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A7" w:rsidRPr="00656594" w:rsidRDefault="00C156A7" w:rsidP="00C156A7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华北电力大学（保定）</w:t>
      </w:r>
    </w:p>
    <w:p w:rsidR="00C156A7" w:rsidRPr="00656594" w:rsidRDefault="00C156A7" w:rsidP="00C156A7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20</w:t>
      </w:r>
      <w:r w:rsidR="00A177CC">
        <w:rPr>
          <w:rFonts w:ascii="仿宋" w:eastAsia="仿宋" w:hAnsi="仿宋" w:hint="eastAsia"/>
          <w:b/>
          <w:sz w:val="32"/>
          <w:szCs w:val="32"/>
        </w:rPr>
        <w:t>2</w:t>
      </w:r>
      <w:r w:rsidR="002A1E85">
        <w:rPr>
          <w:rFonts w:ascii="仿宋" w:eastAsia="仿宋" w:hAnsi="仿宋" w:hint="eastAsia"/>
          <w:b/>
          <w:sz w:val="32"/>
          <w:szCs w:val="32"/>
        </w:rPr>
        <w:t>3</w:t>
      </w:r>
      <w:r w:rsidRPr="00656594">
        <w:rPr>
          <w:rFonts w:ascii="仿宋" w:eastAsia="仿宋" w:hAnsi="仿宋" w:hint="eastAsia"/>
          <w:b/>
          <w:sz w:val="32"/>
          <w:szCs w:val="32"/>
        </w:rPr>
        <w:t>年硕士研究生入学考试复试笔试科目考试大纲</w:t>
      </w:r>
    </w:p>
    <w:p w:rsidR="00314DFB" w:rsidRDefault="00C156A7" w:rsidP="00C156A7">
      <w:pPr>
        <w:jc w:val="center"/>
        <w:rPr>
          <w:rFonts w:ascii="仿宋" w:eastAsia="仿宋" w:hAnsi="仿宋"/>
          <w:b/>
          <w:sz w:val="32"/>
          <w:szCs w:val="32"/>
        </w:rPr>
      </w:pPr>
      <w:r w:rsidRPr="00656594">
        <w:rPr>
          <w:rFonts w:ascii="仿宋" w:eastAsia="仿宋" w:hAnsi="仿宋" w:hint="eastAsia"/>
          <w:b/>
          <w:sz w:val="32"/>
          <w:szCs w:val="32"/>
        </w:rPr>
        <w:t>（招生代码：10079）</w:t>
      </w:r>
    </w:p>
    <w:p w:rsidR="00EA0278" w:rsidRDefault="00EA0278" w:rsidP="00B05B61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170935" w:rsidRDefault="00170935" w:rsidP="00170935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</w:t>
      </w:r>
      <w:r w:rsidR="003F3560">
        <w:rPr>
          <w:rFonts w:ascii="仿宋_GB2312" w:eastAsia="仿宋_GB2312" w:hAnsi="宋体"/>
          <w:b/>
          <w:sz w:val="28"/>
          <w:szCs w:val="28"/>
        </w:rPr>
        <w:t>30</w:t>
      </w:r>
      <w:r>
        <w:rPr>
          <w:rFonts w:ascii="仿宋_GB2312" w:eastAsia="仿宋_GB2312" w:hAnsi="宋体" w:hint="eastAsia"/>
          <w:b/>
          <w:sz w:val="28"/>
          <w:szCs w:val="28"/>
        </w:rPr>
        <w:t>经济学综合》</w:t>
      </w:r>
    </w:p>
    <w:p w:rsidR="00170935" w:rsidRPr="00170935" w:rsidRDefault="00170935" w:rsidP="00170935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经济学综合</w:t>
      </w:r>
      <w:r w:rsidRPr="00170935">
        <w:rPr>
          <w:rFonts w:ascii="仿宋_GB2312" w:eastAsia="仿宋_GB2312" w:hAnsi="宋体" w:hint="eastAsia"/>
          <w:b/>
          <w:sz w:val="28"/>
          <w:szCs w:val="28"/>
        </w:rPr>
        <w:t>由《宏观经济学》和《计量经济学》两部分组成，每部分比重各占50%。</w:t>
      </w:r>
    </w:p>
    <w:p w:rsidR="00170935" w:rsidRPr="00F93D94" w:rsidRDefault="00170935" w:rsidP="00170935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:rsidR="00170935" w:rsidRDefault="00170935" w:rsidP="00170935">
      <w:pPr>
        <w:spacing w:line="520" w:lineRule="exact"/>
        <w:ind w:firstLineChars="147" w:firstLine="413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一、考试内容范围</w:t>
      </w:r>
    </w:p>
    <w:p w:rsidR="00170935" w:rsidRDefault="00170935" w:rsidP="00170935">
      <w:pPr>
        <w:ind w:firstLine="412"/>
        <w:rPr>
          <w:rFonts w:ascii="仿宋_GB2312" w:eastAsia="仿宋_GB2312" w:hAnsi="宋体"/>
          <w:sz w:val="28"/>
          <w:szCs w:val="28"/>
        </w:rPr>
      </w:pPr>
      <w:r w:rsidRPr="00CD1C04">
        <w:rPr>
          <w:rFonts w:ascii="仿宋_GB2312" w:eastAsia="仿宋_GB2312" w:hAnsi="宋体" w:hint="eastAsia"/>
          <w:b/>
          <w:sz w:val="28"/>
          <w:szCs w:val="28"/>
        </w:rPr>
        <w:t>宏观经济学部分。</w:t>
      </w:r>
      <w:r w:rsidRPr="008B4DDF">
        <w:rPr>
          <w:rFonts w:ascii="仿宋_GB2312" w:eastAsia="仿宋_GB2312" w:hAnsi="宋体" w:hint="eastAsia"/>
          <w:sz w:val="28"/>
          <w:szCs w:val="28"/>
        </w:rPr>
        <w:t>具体包括</w:t>
      </w:r>
      <w:r>
        <w:rPr>
          <w:rFonts w:ascii="仿宋_GB2312" w:eastAsia="仿宋_GB2312" w:hAnsi="宋体" w:hint="eastAsia"/>
          <w:sz w:val="28"/>
          <w:szCs w:val="28"/>
        </w:rPr>
        <w:t>宏观经济学的研究对象、与微观经济学的异同、基本概念；国民收入核算理论；简单国民收入决定理论；产品市场和货币市场一般均衡理论；宏观经济政策分析；总需求-总供给模型；失业和通货膨胀理论；经济增长与经济周期理论。</w:t>
      </w:r>
    </w:p>
    <w:p w:rsidR="00170935" w:rsidRPr="008B4DDF" w:rsidRDefault="00170935" w:rsidP="00170935">
      <w:pPr>
        <w:ind w:firstLine="412"/>
        <w:rPr>
          <w:rFonts w:ascii="仿宋_GB2312" w:eastAsia="仿宋_GB2312" w:hAnsi="宋体"/>
          <w:sz w:val="28"/>
          <w:szCs w:val="28"/>
        </w:rPr>
      </w:pPr>
      <w:r w:rsidRPr="00CD1C04">
        <w:rPr>
          <w:rFonts w:ascii="仿宋_GB2312" w:eastAsia="仿宋_GB2312" w:hAnsi="宋体" w:hint="eastAsia"/>
          <w:b/>
          <w:sz w:val="28"/>
          <w:szCs w:val="28"/>
        </w:rPr>
        <w:t>计量经济学部分。</w:t>
      </w:r>
      <w:r>
        <w:rPr>
          <w:rFonts w:ascii="仿宋_GB2312" w:eastAsia="仿宋_GB2312" w:hAnsi="宋体" w:hint="eastAsia"/>
          <w:sz w:val="28"/>
          <w:szCs w:val="28"/>
        </w:rPr>
        <w:t>统计数据类型、数据的概括性度量方法、随机变量的分布类型；计量经济学相关概念及计量经济学模型研究问题的步骤；普通最小二乘法原理、一元（多元）线性回归模型基本假定及参数估计、最小二乘估计量的优良特性、相关统计检验；违背计量经济学基本假设的三种情景：异方差、多重共线性和自相关性概念、产生原因、带来的不良后果、检验方法及常用的解决方法；基于计量经济分析</w:t>
      </w:r>
      <w:r>
        <w:rPr>
          <w:rFonts w:eastAsia="仿宋_GB2312"/>
          <w:sz w:val="28"/>
          <w:szCs w:val="28"/>
        </w:rPr>
        <w:t>软件</w:t>
      </w:r>
      <w:r w:rsidRPr="00EC6C3C">
        <w:rPr>
          <w:rFonts w:eastAsia="仿宋_GB2312"/>
          <w:sz w:val="28"/>
          <w:szCs w:val="28"/>
        </w:rPr>
        <w:t>Eviews</w:t>
      </w:r>
      <w:r w:rsidRPr="00EC6C3C">
        <w:rPr>
          <w:rFonts w:eastAsia="仿宋_GB2312"/>
          <w:sz w:val="28"/>
          <w:szCs w:val="28"/>
        </w:rPr>
        <w:t>或</w:t>
      </w:r>
      <w:r w:rsidRPr="00EC6C3C">
        <w:rPr>
          <w:rFonts w:eastAsia="仿宋_GB2312"/>
          <w:sz w:val="28"/>
          <w:szCs w:val="28"/>
        </w:rPr>
        <w:t>Stata</w:t>
      </w:r>
      <w:r>
        <w:rPr>
          <w:rFonts w:eastAsia="仿宋_GB2312"/>
          <w:sz w:val="28"/>
          <w:szCs w:val="28"/>
        </w:rPr>
        <w:t>输出</w:t>
      </w:r>
      <w:r>
        <w:rPr>
          <w:rFonts w:eastAsia="仿宋_GB2312" w:hint="eastAsia"/>
          <w:sz w:val="28"/>
          <w:szCs w:val="28"/>
        </w:rPr>
        <w:t>结果的模型分析。</w:t>
      </w:r>
    </w:p>
    <w:p w:rsidR="00170935" w:rsidRPr="008B4DDF" w:rsidRDefault="00170935" w:rsidP="00170935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二、考查重点</w:t>
      </w:r>
    </w:p>
    <w:p w:rsidR="00170935" w:rsidRPr="00122712" w:rsidRDefault="00170935" w:rsidP="00170935">
      <w:pPr>
        <w:rPr>
          <w:rFonts w:eastAsia="仿宋_GB2312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122712">
        <w:rPr>
          <w:rFonts w:eastAsia="仿宋_GB2312" w:hint="eastAsia"/>
          <w:sz w:val="28"/>
          <w:szCs w:val="28"/>
        </w:rPr>
        <w:t>1.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国民收入核算理论：重点考查国民收入核算的基本概念、基本关系式及核算方法；国内生产总值概念、</w:t>
      </w:r>
      <w:r w:rsidRPr="00122712">
        <w:rPr>
          <w:rFonts w:eastAsia="仿宋_GB2312"/>
          <w:sz w:val="28"/>
          <w:szCs w:val="28"/>
        </w:rPr>
        <w:t>与</w:t>
      </w:r>
      <w:r w:rsidRPr="00122712">
        <w:rPr>
          <w:rFonts w:eastAsia="仿宋_GB2312"/>
          <w:sz w:val="28"/>
          <w:szCs w:val="28"/>
        </w:rPr>
        <w:t>GNP</w:t>
      </w:r>
      <w:r w:rsidRPr="00122712">
        <w:rPr>
          <w:rFonts w:eastAsia="仿宋_GB2312" w:hint="eastAsia"/>
          <w:sz w:val="28"/>
          <w:szCs w:val="28"/>
        </w:rPr>
        <w:t>异同点、三种核算</w:t>
      </w:r>
      <w:r w:rsidRPr="00122712">
        <w:rPr>
          <w:rFonts w:eastAsia="仿宋_GB2312" w:hint="eastAsia"/>
          <w:sz w:val="28"/>
          <w:szCs w:val="28"/>
        </w:rPr>
        <w:lastRenderedPageBreak/>
        <w:t>方法、名义</w:t>
      </w:r>
      <w:r w:rsidRPr="00122712">
        <w:rPr>
          <w:rFonts w:eastAsia="仿宋_GB2312" w:hint="eastAsia"/>
          <w:sz w:val="28"/>
          <w:szCs w:val="28"/>
        </w:rPr>
        <w:t>GDP</w:t>
      </w:r>
      <w:r w:rsidRPr="00122712">
        <w:rPr>
          <w:rFonts w:eastAsia="仿宋_GB2312" w:hint="eastAsia"/>
          <w:sz w:val="28"/>
          <w:szCs w:val="28"/>
        </w:rPr>
        <w:t>与实际</w:t>
      </w:r>
      <w:r w:rsidRPr="00122712">
        <w:rPr>
          <w:rFonts w:eastAsia="仿宋_GB2312" w:hint="eastAsia"/>
          <w:sz w:val="28"/>
          <w:szCs w:val="28"/>
        </w:rPr>
        <w:t>GDP</w:t>
      </w:r>
      <w:r w:rsidRPr="00122712">
        <w:rPr>
          <w:rFonts w:eastAsia="仿宋_GB2312" w:hint="eastAsia"/>
          <w:sz w:val="28"/>
          <w:szCs w:val="28"/>
        </w:rPr>
        <w:t>、绿色</w:t>
      </w:r>
      <w:r w:rsidRPr="00122712">
        <w:rPr>
          <w:rFonts w:eastAsia="仿宋_GB2312" w:hint="eastAsia"/>
          <w:sz w:val="28"/>
          <w:szCs w:val="28"/>
        </w:rPr>
        <w:t>GDP</w:t>
      </w:r>
      <w:r w:rsidRPr="00122712">
        <w:rPr>
          <w:rFonts w:eastAsia="仿宋_GB2312" w:hint="eastAsia"/>
          <w:sz w:val="28"/>
          <w:szCs w:val="28"/>
        </w:rPr>
        <w:t>概念。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2.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简单国民收入决定理论：均衡产出、短期分析假设、凯恩斯消费理论、相对收入消费理论、两部门及三部门情形下的国民收入决定模型、乘数理论及相关计算。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3.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产品市场和货币市场的一般均衡理论：投资决定、</w:t>
      </w:r>
      <w:r w:rsidRPr="00122712">
        <w:rPr>
          <w:rFonts w:eastAsia="仿宋_GB2312" w:hint="eastAsia"/>
          <w:sz w:val="28"/>
          <w:szCs w:val="28"/>
        </w:rPr>
        <w:t>IS</w:t>
      </w:r>
      <w:r w:rsidRPr="00122712">
        <w:rPr>
          <w:rFonts w:eastAsia="仿宋_GB2312" w:hint="eastAsia"/>
          <w:sz w:val="28"/>
          <w:szCs w:val="28"/>
        </w:rPr>
        <w:t>曲线推导、</w:t>
      </w:r>
      <w:r w:rsidRPr="00122712">
        <w:rPr>
          <w:rFonts w:eastAsia="仿宋_GB2312" w:hint="eastAsia"/>
          <w:sz w:val="28"/>
          <w:szCs w:val="28"/>
        </w:rPr>
        <w:t>LM</w:t>
      </w:r>
      <w:r w:rsidRPr="00122712">
        <w:rPr>
          <w:rFonts w:eastAsia="仿宋_GB2312" w:hint="eastAsia"/>
          <w:sz w:val="28"/>
          <w:szCs w:val="28"/>
        </w:rPr>
        <w:t>曲线的推导、</w:t>
      </w:r>
      <w:r w:rsidRPr="00122712">
        <w:rPr>
          <w:rFonts w:eastAsia="仿宋_GB2312"/>
          <w:sz w:val="28"/>
          <w:szCs w:val="28"/>
        </w:rPr>
        <w:t>IS-LM</w:t>
      </w:r>
      <w:r w:rsidRPr="00122712">
        <w:rPr>
          <w:rFonts w:eastAsia="仿宋_GB2312" w:hint="eastAsia"/>
          <w:sz w:val="28"/>
          <w:szCs w:val="28"/>
        </w:rPr>
        <w:t>模型构建、一般均衡分析、凯恩斯的货币需求理论、流动性陷阱。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4.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宏观经济政策分析。财政政策工具种类及效果分析、货币政策工具种类及效果、财政政策与货币政策混合使用及效果分析、挤出效应、政策有效性、宏观经济政策目标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5.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总需求</w:t>
      </w:r>
      <w:r w:rsidRPr="00122712">
        <w:rPr>
          <w:rFonts w:eastAsia="仿宋_GB2312" w:hint="eastAsia"/>
          <w:sz w:val="28"/>
          <w:szCs w:val="28"/>
        </w:rPr>
        <w:t>-</w:t>
      </w:r>
      <w:r w:rsidRPr="00122712">
        <w:rPr>
          <w:rFonts w:eastAsia="仿宋_GB2312" w:hint="eastAsia"/>
          <w:sz w:val="28"/>
          <w:szCs w:val="28"/>
        </w:rPr>
        <w:t>总供给模型：重点考查总需求曲线形成、总供给曲线不同形态，如何利用</w:t>
      </w:r>
      <w:r w:rsidRPr="00122712">
        <w:rPr>
          <w:rFonts w:eastAsia="仿宋_GB2312"/>
          <w:sz w:val="28"/>
          <w:szCs w:val="28"/>
        </w:rPr>
        <w:t>AD-AS</w:t>
      </w:r>
      <w:r w:rsidRPr="00122712">
        <w:rPr>
          <w:rFonts w:eastAsia="仿宋_GB2312" w:hint="eastAsia"/>
          <w:sz w:val="28"/>
          <w:szCs w:val="28"/>
        </w:rPr>
        <w:t>模型对现实经济问题进行解释；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6.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失业和通货膨胀理论：重点考查失业的类型、通货膨胀的原因及其经济效应，以及菲利普斯曲线相关理论；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7.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 w:hint="eastAsia"/>
          <w:sz w:val="28"/>
          <w:szCs w:val="28"/>
        </w:rPr>
        <w:t>经济增长与经济周期理论：经济增长与经济发展概念、增长核算、新古典增长模型、内生增长理论、经济周期概念、第二次世界大战后的经济周期理论、乘数—加速数模型、实际经济周期理论。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>8.</w:t>
      </w:r>
      <w:r>
        <w:rPr>
          <w:rFonts w:eastAsia="仿宋_GB2312" w:hint="eastAsia"/>
          <w:sz w:val="28"/>
          <w:szCs w:val="28"/>
        </w:rPr>
        <w:t xml:space="preserve"> </w:t>
      </w:r>
      <w:r w:rsidRPr="00122712">
        <w:rPr>
          <w:rFonts w:eastAsia="仿宋_GB2312"/>
          <w:sz w:val="28"/>
          <w:szCs w:val="28"/>
        </w:rPr>
        <w:t>统计数据及描述统计分析方法。数据计量尺度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统计数据类型</w:t>
      </w:r>
      <w:r w:rsidRPr="00122712">
        <w:rPr>
          <w:rFonts w:eastAsia="仿宋_GB2312" w:hint="eastAsia"/>
          <w:sz w:val="28"/>
          <w:szCs w:val="28"/>
        </w:rPr>
        <w:t>、描述统计分析方法：</w:t>
      </w:r>
      <w:r w:rsidRPr="00122712">
        <w:rPr>
          <w:rFonts w:eastAsia="仿宋_GB2312"/>
          <w:sz w:val="28"/>
          <w:szCs w:val="28"/>
        </w:rPr>
        <w:t>均值、中位数与众数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极差、标准差、离散系数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偏态系数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峰度系数等</w:t>
      </w:r>
      <w:r w:rsidRPr="00122712">
        <w:rPr>
          <w:rFonts w:eastAsia="仿宋_GB2312" w:hint="eastAsia"/>
          <w:sz w:val="28"/>
          <w:szCs w:val="28"/>
        </w:rPr>
        <w:t>、</w:t>
      </w:r>
      <w:r w:rsidRPr="00122712">
        <w:rPr>
          <w:rFonts w:eastAsia="仿宋_GB2312"/>
          <w:sz w:val="28"/>
          <w:szCs w:val="28"/>
        </w:rPr>
        <w:t>随机变量的常用分布类型</w:t>
      </w:r>
      <w:r w:rsidRPr="00122712">
        <w:rPr>
          <w:rFonts w:eastAsia="仿宋_GB2312" w:hint="eastAsia"/>
          <w:sz w:val="28"/>
          <w:szCs w:val="28"/>
        </w:rPr>
        <w:t>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 xml:space="preserve">9. </w:t>
      </w:r>
      <w:r w:rsidRPr="00122712">
        <w:rPr>
          <w:rFonts w:eastAsia="仿宋_GB2312" w:hint="eastAsia"/>
          <w:sz w:val="28"/>
          <w:szCs w:val="28"/>
        </w:rPr>
        <w:t>计量经济学基本概念、模型构建主要步骤、与数学、统计学、数量经济学、数理经济学的异同、普通最小二乘法的基本原理。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lastRenderedPageBreak/>
        <w:t>10</w:t>
      </w:r>
      <w:r w:rsidRPr="00122712">
        <w:rPr>
          <w:rFonts w:eastAsia="仿宋_GB2312" w:hint="eastAsia"/>
          <w:sz w:val="28"/>
          <w:szCs w:val="28"/>
        </w:rPr>
        <w:t>．一元及多元线性回归模型。基本假定、参数估计推导过程及数学表达式、最小二乘估计量的优良性质、</w:t>
      </w:r>
      <w:r>
        <w:rPr>
          <w:rFonts w:eastAsia="仿宋_GB2312" w:hint="eastAsia"/>
          <w:sz w:val="28"/>
          <w:szCs w:val="28"/>
        </w:rPr>
        <w:t>估计方程</w:t>
      </w:r>
      <w:r w:rsidRPr="00122712">
        <w:rPr>
          <w:rFonts w:eastAsia="仿宋_GB2312" w:hint="eastAsia"/>
          <w:sz w:val="28"/>
          <w:szCs w:val="28"/>
        </w:rPr>
        <w:t>拟合优度检验、</w:t>
      </w:r>
      <w:r>
        <w:rPr>
          <w:rFonts w:eastAsia="仿宋_GB2312" w:hint="eastAsia"/>
          <w:sz w:val="28"/>
          <w:szCs w:val="28"/>
        </w:rPr>
        <w:t>估计方程</w:t>
      </w:r>
      <w:r w:rsidRPr="00122712">
        <w:rPr>
          <w:rFonts w:eastAsia="仿宋_GB2312" w:hint="eastAsia"/>
          <w:sz w:val="28"/>
          <w:szCs w:val="28"/>
        </w:rPr>
        <w:t>显著性检验、</w:t>
      </w:r>
      <w:r>
        <w:rPr>
          <w:rFonts w:eastAsia="仿宋_GB2312" w:hint="eastAsia"/>
          <w:sz w:val="28"/>
          <w:szCs w:val="28"/>
        </w:rPr>
        <w:t>估计</w:t>
      </w:r>
      <w:r w:rsidRPr="00122712">
        <w:rPr>
          <w:rFonts w:eastAsia="仿宋_GB2312" w:hint="eastAsia"/>
          <w:sz w:val="28"/>
          <w:szCs w:val="28"/>
        </w:rPr>
        <w:t>参数显著性检验、基于</w:t>
      </w:r>
      <w:r>
        <w:rPr>
          <w:rFonts w:eastAsia="仿宋_GB2312" w:hint="eastAsia"/>
          <w:sz w:val="28"/>
          <w:szCs w:val="28"/>
        </w:rPr>
        <w:t>计量经济分析</w:t>
      </w:r>
      <w:r w:rsidRPr="00122712">
        <w:rPr>
          <w:rFonts w:eastAsia="仿宋_GB2312" w:hint="eastAsia"/>
          <w:sz w:val="28"/>
          <w:szCs w:val="28"/>
        </w:rPr>
        <w:t>软件（</w:t>
      </w:r>
      <w:r w:rsidRPr="00122712">
        <w:rPr>
          <w:rFonts w:eastAsia="仿宋_GB2312" w:hint="eastAsia"/>
          <w:sz w:val="28"/>
          <w:szCs w:val="28"/>
        </w:rPr>
        <w:t>Eviews</w:t>
      </w:r>
      <w:r w:rsidRPr="00122712">
        <w:rPr>
          <w:rFonts w:eastAsia="仿宋_GB2312" w:hint="eastAsia"/>
          <w:sz w:val="28"/>
          <w:szCs w:val="28"/>
        </w:rPr>
        <w:t>或者</w:t>
      </w:r>
      <w:r w:rsidRPr="00122712">
        <w:rPr>
          <w:rFonts w:eastAsia="仿宋_GB2312" w:hint="eastAsia"/>
          <w:sz w:val="28"/>
          <w:szCs w:val="28"/>
        </w:rPr>
        <w:t>Stata</w:t>
      </w:r>
      <w:r>
        <w:rPr>
          <w:rFonts w:eastAsia="仿宋_GB2312" w:hint="eastAsia"/>
          <w:sz w:val="28"/>
          <w:szCs w:val="28"/>
        </w:rPr>
        <w:t>）</w:t>
      </w:r>
      <w:r w:rsidRPr="00122712">
        <w:rPr>
          <w:rFonts w:eastAsia="仿宋_GB2312" w:hint="eastAsia"/>
          <w:sz w:val="28"/>
          <w:szCs w:val="28"/>
        </w:rPr>
        <w:t>输出结果的模型分析。</w:t>
      </w:r>
    </w:p>
    <w:p w:rsidR="00170935" w:rsidRPr="00122712" w:rsidRDefault="00170935" w:rsidP="00170935">
      <w:pPr>
        <w:ind w:firstLine="420"/>
        <w:rPr>
          <w:rFonts w:eastAsia="仿宋_GB2312"/>
          <w:sz w:val="28"/>
          <w:szCs w:val="28"/>
        </w:rPr>
      </w:pPr>
      <w:r w:rsidRPr="00122712">
        <w:rPr>
          <w:rFonts w:eastAsia="仿宋_GB2312" w:hint="eastAsia"/>
          <w:sz w:val="28"/>
          <w:szCs w:val="28"/>
        </w:rPr>
        <w:t xml:space="preserve">11. </w:t>
      </w:r>
      <w:r w:rsidRPr="00122712">
        <w:rPr>
          <w:rFonts w:eastAsia="仿宋_GB2312" w:hint="eastAsia"/>
          <w:sz w:val="28"/>
          <w:szCs w:val="28"/>
        </w:rPr>
        <w:t>违背基本假定的计量模型处理。异方差、自相关、多重共线性三种情形的产生原因、造成的严重后果、检验方法、常见的处理方法</w:t>
      </w:r>
      <w:r>
        <w:rPr>
          <w:rFonts w:eastAsia="仿宋_GB2312" w:hint="eastAsia"/>
          <w:sz w:val="28"/>
          <w:szCs w:val="28"/>
        </w:rPr>
        <w:t>，及基于计量经济分析</w:t>
      </w:r>
      <w:r w:rsidRPr="00122712">
        <w:rPr>
          <w:rFonts w:eastAsia="仿宋_GB2312" w:hint="eastAsia"/>
          <w:sz w:val="28"/>
          <w:szCs w:val="28"/>
        </w:rPr>
        <w:t>软件（</w:t>
      </w:r>
      <w:r w:rsidRPr="00122712">
        <w:rPr>
          <w:rFonts w:eastAsia="仿宋_GB2312" w:hint="eastAsia"/>
          <w:sz w:val="28"/>
          <w:szCs w:val="28"/>
        </w:rPr>
        <w:t>Eviews</w:t>
      </w:r>
      <w:r w:rsidRPr="00122712">
        <w:rPr>
          <w:rFonts w:eastAsia="仿宋_GB2312" w:hint="eastAsia"/>
          <w:sz w:val="28"/>
          <w:szCs w:val="28"/>
        </w:rPr>
        <w:t>或者</w:t>
      </w:r>
      <w:r w:rsidRPr="00122712">
        <w:rPr>
          <w:rFonts w:eastAsia="仿宋_GB2312" w:hint="eastAsia"/>
          <w:sz w:val="28"/>
          <w:szCs w:val="28"/>
        </w:rPr>
        <w:t>Stata</w:t>
      </w:r>
      <w:r>
        <w:rPr>
          <w:rFonts w:eastAsia="仿宋_GB2312" w:hint="eastAsia"/>
          <w:sz w:val="28"/>
          <w:szCs w:val="28"/>
        </w:rPr>
        <w:t>）输出结果的分析</w:t>
      </w:r>
      <w:r w:rsidRPr="00122712">
        <w:rPr>
          <w:rFonts w:eastAsia="仿宋_GB2312" w:hint="eastAsia"/>
          <w:sz w:val="28"/>
          <w:szCs w:val="28"/>
        </w:rPr>
        <w:t>。</w:t>
      </w:r>
    </w:p>
    <w:p w:rsidR="00170935" w:rsidRPr="00654868" w:rsidRDefault="00170935" w:rsidP="00170935">
      <w:pPr>
        <w:rPr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C7074A" w:rsidRDefault="00C7074A" w:rsidP="00C7074A">
      <w:pPr>
        <w:spacing w:line="520" w:lineRule="exac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C7074A" w:rsidRDefault="00C7074A" w:rsidP="00C7074A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C7074A">
        <w:rPr>
          <w:rFonts w:ascii="仿宋_GB2312" w:eastAsia="仿宋_GB2312" w:hAnsi="宋体" w:hint="eastAsia"/>
          <w:b/>
          <w:sz w:val="28"/>
          <w:szCs w:val="28"/>
        </w:rPr>
        <w:t>《</w:t>
      </w:r>
      <w:r w:rsidRPr="00C7074A">
        <w:rPr>
          <w:rFonts w:ascii="仿宋_GB2312" w:eastAsia="仿宋_GB2312" w:hAnsi="宋体" w:hint="eastAsia"/>
          <w:b/>
          <w:sz w:val="32"/>
          <w:szCs w:val="32"/>
        </w:rPr>
        <w:t>5</w:t>
      </w:r>
      <w:r w:rsidR="003F3560">
        <w:rPr>
          <w:rFonts w:ascii="仿宋_GB2312" w:eastAsia="仿宋_GB2312" w:hAnsi="宋体"/>
          <w:b/>
          <w:sz w:val="32"/>
          <w:szCs w:val="32"/>
        </w:rPr>
        <w:t>31</w:t>
      </w:r>
      <w:r w:rsidRPr="00C7074A">
        <w:rPr>
          <w:rFonts w:ascii="仿宋_GB2312" w:eastAsia="仿宋_GB2312" w:hAnsi="宋体" w:hint="eastAsia"/>
          <w:b/>
          <w:sz w:val="32"/>
          <w:szCs w:val="32"/>
        </w:rPr>
        <w:t>管理学综合</w:t>
      </w:r>
      <w:r w:rsidRPr="00C7074A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C7074A" w:rsidRPr="00C7074A" w:rsidRDefault="00C7074A" w:rsidP="00C7074A">
      <w:pPr>
        <w:ind w:firstLineChars="200" w:firstLine="562"/>
        <w:rPr>
          <w:rFonts w:ascii="仿宋_GB2312" w:eastAsia="仿宋_GB2312" w:hAnsi="宋体"/>
          <w:sz w:val="28"/>
          <w:szCs w:val="28"/>
        </w:rPr>
      </w:pPr>
      <w:r w:rsidRPr="00C7074A">
        <w:rPr>
          <w:rFonts w:ascii="仿宋_GB2312" w:eastAsia="仿宋_GB2312" w:hAnsi="宋体" w:hint="eastAsia"/>
          <w:b/>
          <w:sz w:val="28"/>
          <w:szCs w:val="28"/>
        </w:rPr>
        <w:t>管理学综合由《管理学》和《市场营销》两部分组成，每部分比重各占50%。</w:t>
      </w:r>
    </w:p>
    <w:p w:rsidR="00C7074A" w:rsidRDefault="00C7074A" w:rsidP="00C7074A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一、考试内容范围：</w:t>
      </w:r>
    </w:p>
    <w:p w:rsidR="00C7074A" w:rsidRDefault="00C7074A" w:rsidP="00C7074A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管理的概念、职能、管理者、管理活动；管理理论的形成与发展、古典管理理论、行为科学理论、现代管理理论；</w:t>
      </w:r>
      <w:r>
        <w:rPr>
          <w:rFonts w:ascii="仿宋_GB2312" w:eastAsia="仿宋_GB2312" w:hAnsi="宋体"/>
          <w:sz w:val="28"/>
          <w:szCs w:val="28"/>
        </w:rPr>
        <w:t>计划的基本概念、</w:t>
      </w:r>
      <w:r>
        <w:rPr>
          <w:rFonts w:ascii="仿宋_GB2312" w:eastAsia="仿宋_GB2312" w:hAnsi="宋体" w:hint="eastAsia"/>
          <w:sz w:val="28"/>
          <w:szCs w:val="28"/>
        </w:rPr>
        <w:t>计划类型及</w:t>
      </w:r>
      <w:r>
        <w:rPr>
          <w:rFonts w:ascii="仿宋_GB2312" w:eastAsia="仿宋_GB2312" w:hAnsi="宋体"/>
          <w:sz w:val="28"/>
          <w:szCs w:val="28"/>
        </w:rPr>
        <w:t>制定方法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组织管理、组织设计、组织</w:t>
      </w:r>
      <w:r>
        <w:rPr>
          <w:rFonts w:ascii="仿宋_GB2312" w:eastAsia="仿宋_GB2312" w:hAnsi="宋体" w:hint="eastAsia"/>
          <w:sz w:val="28"/>
          <w:szCs w:val="28"/>
        </w:rPr>
        <w:t>部门</w:t>
      </w:r>
      <w:r>
        <w:rPr>
          <w:rFonts w:ascii="仿宋_GB2312" w:eastAsia="仿宋_GB2312" w:hAnsi="宋体"/>
          <w:sz w:val="28"/>
          <w:szCs w:val="28"/>
        </w:rPr>
        <w:t>化、</w:t>
      </w:r>
      <w:r>
        <w:rPr>
          <w:rFonts w:ascii="仿宋_GB2312" w:eastAsia="仿宋_GB2312" w:hAnsi="宋体" w:hint="eastAsia"/>
          <w:sz w:val="28"/>
          <w:szCs w:val="28"/>
        </w:rPr>
        <w:t>组织结构、</w:t>
      </w:r>
      <w:r>
        <w:rPr>
          <w:rFonts w:ascii="仿宋_GB2312" w:eastAsia="仿宋_GB2312" w:hAnsi="宋体"/>
          <w:sz w:val="28"/>
          <w:szCs w:val="28"/>
        </w:rPr>
        <w:t>组织变革与组织文化</w:t>
      </w:r>
      <w:r>
        <w:rPr>
          <w:rFonts w:ascii="仿宋_GB2312" w:eastAsia="仿宋_GB2312" w:hAnsi="宋体" w:hint="eastAsia"/>
          <w:sz w:val="28"/>
          <w:szCs w:val="28"/>
        </w:rPr>
        <w:t>；决策与决策理论、决策过程、决策的影响因素、决策方法；领导内涵、领导风格、领导理论；激励原理、激励需要理论、激励过程理论；沟通原理、组织沟通、沟通管理、组织冲突与谈判；控制活动、控制过程、控制方法、有效控制。</w:t>
      </w:r>
    </w:p>
    <w:p w:rsidR="00C7074A" w:rsidRDefault="00C7074A" w:rsidP="00C7074A">
      <w:pPr>
        <w:ind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市场营销的含义、市场营销学的产生与发展、市场营销学的相关理论、研究市场营销学的意义和方法、市场营销发展的新趋势； 市</w:t>
      </w:r>
      <w:r>
        <w:rPr>
          <w:rFonts w:ascii="仿宋_GB2312" w:eastAsia="仿宋_GB2312" w:hAnsi="宋体" w:hint="eastAsia"/>
          <w:sz w:val="28"/>
          <w:szCs w:val="28"/>
        </w:rPr>
        <w:lastRenderedPageBreak/>
        <w:t>场营销管理哲学及演进、顾客满意与顾客忠诚；规划</w:t>
      </w:r>
      <w:r>
        <w:rPr>
          <w:rFonts w:ascii="仿宋_GB2312" w:eastAsia="仿宋_GB2312" w:hAnsi="宋体"/>
          <w:sz w:val="28"/>
          <w:szCs w:val="28"/>
        </w:rPr>
        <w:t>企业战略与营销管理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市场营销环境的含义及特点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微观营销环境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宏观营销环境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环境分析与营销对策</w:t>
      </w:r>
      <w:r>
        <w:rPr>
          <w:rFonts w:ascii="仿宋_GB2312" w:eastAsia="仿宋_GB2312" w:hAnsi="宋体" w:hint="eastAsia"/>
          <w:sz w:val="28"/>
          <w:szCs w:val="28"/>
        </w:rPr>
        <w:t xml:space="preserve">； </w:t>
      </w:r>
      <w:r>
        <w:rPr>
          <w:rFonts w:ascii="仿宋_GB2312" w:eastAsia="仿宋_GB2312" w:hAnsi="宋体"/>
          <w:sz w:val="28"/>
          <w:szCs w:val="28"/>
        </w:rPr>
        <w:t>消费者市场与消费者行为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消费者购买决策过程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影响消费者行为的因素</w:t>
      </w:r>
      <w:r>
        <w:rPr>
          <w:rFonts w:ascii="仿宋_GB2312" w:eastAsia="仿宋_GB2312" w:hAnsi="宋体" w:hint="eastAsia"/>
          <w:sz w:val="28"/>
          <w:szCs w:val="28"/>
        </w:rPr>
        <w:t>；组织</w:t>
      </w:r>
      <w:r>
        <w:rPr>
          <w:rFonts w:ascii="仿宋_GB2312" w:eastAsia="仿宋_GB2312" w:hAnsi="宋体"/>
          <w:sz w:val="28"/>
          <w:szCs w:val="28"/>
        </w:rPr>
        <w:t>市场</w:t>
      </w:r>
      <w:r>
        <w:rPr>
          <w:rFonts w:ascii="仿宋_GB2312" w:eastAsia="仿宋_GB2312" w:hAnsi="宋体" w:hint="eastAsia"/>
          <w:sz w:val="28"/>
          <w:szCs w:val="28"/>
        </w:rPr>
        <w:t>的类型与特点、组织市场</w:t>
      </w:r>
      <w:r>
        <w:rPr>
          <w:rFonts w:ascii="仿宋_GB2312" w:eastAsia="仿宋_GB2312" w:hAnsi="宋体"/>
          <w:sz w:val="28"/>
          <w:szCs w:val="28"/>
        </w:rPr>
        <w:t>购买行为</w:t>
      </w:r>
      <w:r>
        <w:rPr>
          <w:rFonts w:ascii="仿宋_GB2312" w:eastAsia="仿宋_GB2312" w:hAnsi="宋体" w:hint="eastAsia"/>
          <w:sz w:val="28"/>
          <w:szCs w:val="28"/>
        </w:rPr>
        <w:t>分析；</w:t>
      </w:r>
      <w:r>
        <w:rPr>
          <w:rFonts w:ascii="仿宋_GB2312" w:eastAsia="仿宋_GB2312" w:hAnsi="宋体"/>
          <w:sz w:val="28"/>
          <w:szCs w:val="28"/>
        </w:rPr>
        <w:t>市场营销调研</w:t>
      </w:r>
      <w:r>
        <w:rPr>
          <w:rFonts w:ascii="仿宋_GB2312" w:eastAsia="仿宋_GB2312" w:hAnsi="宋体" w:hint="eastAsia"/>
          <w:sz w:val="28"/>
          <w:szCs w:val="28"/>
        </w:rPr>
        <w:t xml:space="preserve">与预测； </w:t>
      </w:r>
      <w:r>
        <w:rPr>
          <w:rFonts w:ascii="仿宋_GB2312" w:eastAsia="仿宋_GB2312" w:hAnsi="宋体"/>
          <w:sz w:val="28"/>
          <w:szCs w:val="28"/>
        </w:rPr>
        <w:t>目标</w:t>
      </w:r>
      <w:r>
        <w:rPr>
          <w:rFonts w:ascii="仿宋_GB2312" w:eastAsia="仿宋_GB2312" w:hAnsi="宋体" w:hint="eastAsia"/>
          <w:sz w:val="28"/>
          <w:szCs w:val="28"/>
        </w:rPr>
        <w:t>市场</w:t>
      </w:r>
      <w:r>
        <w:rPr>
          <w:rFonts w:ascii="仿宋_GB2312" w:eastAsia="仿宋_GB2312" w:hAnsi="宋体"/>
          <w:sz w:val="28"/>
          <w:szCs w:val="28"/>
        </w:rPr>
        <w:t>营销战略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竞争</w:t>
      </w:r>
      <w:r>
        <w:rPr>
          <w:rFonts w:ascii="仿宋_GB2312" w:eastAsia="仿宋_GB2312" w:hAnsi="宋体" w:hint="eastAsia"/>
          <w:sz w:val="28"/>
          <w:szCs w:val="28"/>
        </w:rPr>
        <w:t>性市场营销</w:t>
      </w:r>
      <w:r>
        <w:rPr>
          <w:rFonts w:ascii="仿宋_GB2312" w:eastAsia="仿宋_GB2312" w:hAnsi="宋体"/>
          <w:sz w:val="28"/>
          <w:szCs w:val="28"/>
        </w:rPr>
        <w:t>战略</w:t>
      </w:r>
      <w:r>
        <w:rPr>
          <w:rFonts w:ascii="仿宋_GB2312" w:eastAsia="仿宋_GB2312" w:hAnsi="宋体" w:hint="eastAsia"/>
          <w:sz w:val="28"/>
          <w:szCs w:val="28"/>
        </w:rPr>
        <w:t>；</w:t>
      </w:r>
      <w:r>
        <w:rPr>
          <w:rFonts w:ascii="仿宋_GB2312" w:eastAsia="仿宋_GB2312" w:hAnsi="宋体"/>
          <w:sz w:val="28"/>
          <w:szCs w:val="28"/>
        </w:rPr>
        <w:t>产品策略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品牌策略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定价策略</w:t>
      </w: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/>
          <w:sz w:val="28"/>
          <w:szCs w:val="28"/>
        </w:rPr>
        <w:t>分销策略</w:t>
      </w:r>
      <w:r>
        <w:rPr>
          <w:rFonts w:ascii="仿宋_GB2312" w:eastAsia="仿宋_GB2312" w:hAnsi="宋体" w:hint="eastAsia"/>
          <w:sz w:val="28"/>
          <w:szCs w:val="28"/>
        </w:rPr>
        <w:t>、促销策略</w:t>
      </w:r>
      <w:r>
        <w:rPr>
          <w:rFonts w:ascii="仿宋_GB2312" w:eastAsia="仿宋_GB2312" w:hAnsi="宋体"/>
          <w:sz w:val="28"/>
          <w:szCs w:val="28"/>
        </w:rPr>
        <w:t>。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二、考查重点：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1、管理理论的形成与发展；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2、组织结构设计及各组织结构的优缺点；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3、决策过程及影响因素；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4、领导风格类型；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5、激励需要理论和激励过程理论；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6、组织沟通；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7、控制方法及有效控制。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 市场营销管理哲学及其演进；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 市场营销环境；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10、消费者市场与购买行为分析； 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11、组织市场的类型、特点与购买行为分析； 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12、目标市场营销战略；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13、竞争性市场营销战略；  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14、市场营销策略：产品策略、定价策略、分销策略、促销策略等。</w:t>
      </w:r>
    </w:p>
    <w:p w:rsidR="00C7074A" w:rsidRDefault="00C7074A" w:rsidP="00C7074A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3F3560" w:rsidRDefault="003F3560" w:rsidP="00C7074A">
      <w:pPr>
        <w:rPr>
          <w:rFonts w:ascii="仿宋_GB2312" w:eastAsia="仿宋_GB2312" w:hAnsi="宋体"/>
          <w:sz w:val="28"/>
          <w:szCs w:val="28"/>
        </w:rPr>
      </w:pPr>
    </w:p>
    <w:p w:rsidR="003F3560" w:rsidRDefault="003F3560" w:rsidP="003F356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 w:rsidRPr="00071EE4">
        <w:rPr>
          <w:rFonts w:ascii="仿宋_GB2312" w:eastAsia="仿宋_GB2312" w:hAnsi="宋体" w:hint="eastAsia"/>
          <w:b/>
          <w:sz w:val="28"/>
          <w:szCs w:val="28"/>
        </w:rPr>
        <w:t>《</w:t>
      </w:r>
      <w:r>
        <w:rPr>
          <w:rFonts w:ascii="仿宋_GB2312" w:eastAsia="仿宋_GB2312" w:hAnsi="宋体" w:hint="eastAsia"/>
          <w:b/>
          <w:sz w:val="28"/>
          <w:szCs w:val="28"/>
        </w:rPr>
        <w:t>5</w:t>
      </w:r>
      <w:r>
        <w:rPr>
          <w:rFonts w:ascii="仿宋_GB2312" w:eastAsia="仿宋_GB2312" w:hAnsi="宋体"/>
          <w:b/>
          <w:sz w:val="28"/>
          <w:szCs w:val="28"/>
        </w:rPr>
        <w:t>32</w:t>
      </w:r>
      <w:r>
        <w:rPr>
          <w:rFonts w:ascii="仿宋_GB2312" w:eastAsia="仿宋_GB2312" w:hAnsi="宋体" w:hint="eastAsia"/>
          <w:b/>
          <w:sz w:val="28"/>
          <w:szCs w:val="28"/>
        </w:rPr>
        <w:t>会计综合</w:t>
      </w:r>
      <w:r w:rsidRPr="00071EE4">
        <w:rPr>
          <w:rFonts w:ascii="仿宋_GB2312" w:eastAsia="仿宋_GB2312" w:hAnsi="宋体" w:hint="eastAsia"/>
          <w:b/>
          <w:sz w:val="28"/>
          <w:szCs w:val="28"/>
        </w:rPr>
        <w:t>》</w:t>
      </w:r>
    </w:p>
    <w:p w:rsidR="003F3560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C60FB">
        <w:rPr>
          <w:rFonts w:ascii="仿宋_GB2312" w:eastAsia="仿宋_GB2312" w:hAnsi="宋体" w:hint="eastAsia"/>
          <w:sz w:val="28"/>
          <w:szCs w:val="28"/>
        </w:rPr>
        <w:t>《会计综合》由《财务会计》和《财务管理》两部分组成，每部分比重各占50%。</w:t>
      </w:r>
    </w:p>
    <w:p w:rsidR="003F3560" w:rsidRPr="00EC60F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3F3560" w:rsidRPr="00397CEE" w:rsidRDefault="003F3560" w:rsidP="003F3560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一、考试范围：</w:t>
      </w:r>
    </w:p>
    <w:p w:rsidR="003F3560" w:rsidRPr="0021747E" w:rsidRDefault="003F3560" w:rsidP="003F3560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21747E">
        <w:rPr>
          <w:rFonts w:ascii="仿宋_GB2312" w:eastAsia="仿宋_GB2312" w:hAnsi="宋体" w:hint="eastAsia"/>
          <w:b/>
          <w:sz w:val="28"/>
          <w:szCs w:val="28"/>
        </w:rPr>
        <w:t>第一部分   财务会计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第一章  总论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财务会计报告的目标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会计基本假设与会计基础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会计信息质量要求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会计要素及其确认与计量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财务会计报告的组成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第二章  金融资产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金融资产的分类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以摊余成本计量的金融资产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以公允价值计量且其变动计入其他综合收益的金融资产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以公允价值计量且其变动计入当期损益的金融资产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第三章  存货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存货的确认和初始计量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发出存货成本的计量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第三节  期末存货的计量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第四章  长期股权投资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长期股权投资的确认和初始计量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长期股权投资的后续计量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第五章  固定资产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固定资产的确认和初始计量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固定资产的后续计量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固定资产的处置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第六章  无形资产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无形资产的确认和初始计量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内部研究与开发支出的确认和计量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无形资产的后续计量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无形资产的处置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第七章  负债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流动负债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非流动负债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第八章  所有者权益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实收资本（股本）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资本公积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其他综合收益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留存收益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第九章  收入、费用和利润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第一节  收入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费用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直接计入当期利润的利得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直接计入当期利润的损失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利润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第十章  财务报告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财务报告概述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资产负债表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利润表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现金流量表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所有者权益变动表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第六节  附注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第十一章  或有事项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或有事项概述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或有事项的确认和计量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或有事项的列报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第十二章  资产负债表日后事项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资产负债表日后事项概述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调整事项的会计处理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非调整事项的会计处理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第十三章  会计政策、会计估计变更和差错更正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会计政策及其变更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第二节  会计估计及其变更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前期差错及其更正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MS Gothic" w:eastAsia="MS Gothic" w:hAnsi="MS Gothic" w:cs="MS Gothic" w:hint="eastAsia"/>
          <w:sz w:val="28"/>
          <w:szCs w:val="28"/>
        </w:rPr>
        <w:t> </w:t>
      </w:r>
    </w:p>
    <w:p w:rsidR="003F3560" w:rsidRPr="0021747E" w:rsidRDefault="003F3560" w:rsidP="003F3560">
      <w:pPr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21747E">
        <w:rPr>
          <w:rFonts w:ascii="仿宋_GB2312" w:eastAsia="仿宋_GB2312" w:hAnsi="宋体" w:hint="eastAsia"/>
          <w:b/>
          <w:sz w:val="28"/>
          <w:szCs w:val="28"/>
        </w:rPr>
        <w:t>第二部分  财务管理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第一章  总论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财务管理的概念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财务管理的目标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财务管理的环境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第二章  财务估值的基础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货币时间价值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风险和收益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证券估值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第三章  财务分析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偿债能力分析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营运能力分析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获利能力分析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第四节  发展能力分析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第五节  综合财务分析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第四章  长期筹资决策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资本成本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资本结构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普通股筹资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lastRenderedPageBreak/>
        <w:t xml:space="preserve">  第四节  长期负债筹资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第五章  投资决策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投资的概念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投资的现金流量分析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投资决策评价指标及其计算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第六章  营运资金管理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短期资产管理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短期筹资管理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>第七章  股利分配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第一节  利润分配概述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第二节  股利支付的程序和方式</w:t>
      </w:r>
    </w:p>
    <w:p w:rsidR="003F3560" w:rsidRPr="004D747B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4D747B">
        <w:rPr>
          <w:rFonts w:ascii="仿宋_GB2312" w:eastAsia="仿宋_GB2312" w:hAnsi="宋体" w:hint="eastAsia"/>
          <w:sz w:val="28"/>
          <w:szCs w:val="28"/>
        </w:rPr>
        <w:t xml:space="preserve">  第三节  股利理论与股利分配政策</w:t>
      </w:r>
    </w:p>
    <w:p w:rsidR="003F3560" w:rsidRPr="00397CEE" w:rsidRDefault="003F3560" w:rsidP="003F3560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  <w:r w:rsidRPr="00397CEE">
        <w:rPr>
          <w:rFonts w:ascii="仿宋_GB2312" w:eastAsia="仿宋_GB2312" w:hAnsi="宋体" w:hint="eastAsia"/>
          <w:b/>
          <w:sz w:val="28"/>
          <w:szCs w:val="28"/>
        </w:rPr>
        <w:t>二、考查重点：</w:t>
      </w:r>
    </w:p>
    <w:p w:rsidR="003F3560" w:rsidRPr="00B14167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4167">
        <w:rPr>
          <w:rFonts w:ascii="仿宋_GB2312" w:eastAsia="仿宋_GB2312" w:hAnsi="宋体" w:hint="eastAsia"/>
          <w:sz w:val="28"/>
          <w:szCs w:val="28"/>
        </w:rPr>
        <w:t>1.</w:t>
      </w:r>
      <w:r>
        <w:rPr>
          <w:rFonts w:ascii="仿宋_GB2312" w:eastAsia="仿宋_GB2312" w:hAnsi="宋体" w:hint="eastAsia"/>
          <w:sz w:val="28"/>
          <w:szCs w:val="28"/>
        </w:rPr>
        <w:t>财务会计和</w:t>
      </w:r>
      <w:r w:rsidRPr="00B14167">
        <w:rPr>
          <w:rFonts w:ascii="仿宋_GB2312" w:eastAsia="仿宋_GB2312" w:hAnsi="宋体" w:hint="eastAsia"/>
          <w:sz w:val="28"/>
          <w:szCs w:val="28"/>
        </w:rPr>
        <w:t>财务管理</w:t>
      </w:r>
      <w:r w:rsidRPr="00B14167">
        <w:rPr>
          <w:rFonts w:ascii="仿宋_GB2312" w:eastAsia="仿宋_GB2312" w:hAnsi="宋体"/>
          <w:sz w:val="28"/>
          <w:szCs w:val="28"/>
        </w:rPr>
        <w:t>是</w:t>
      </w:r>
      <w:r w:rsidRPr="00B14167">
        <w:rPr>
          <w:rFonts w:ascii="仿宋_GB2312" w:eastAsia="仿宋_GB2312" w:hAnsi="宋体" w:hint="eastAsia"/>
          <w:sz w:val="28"/>
          <w:szCs w:val="28"/>
        </w:rPr>
        <w:t>会计学</w:t>
      </w:r>
      <w:r w:rsidRPr="00B14167">
        <w:rPr>
          <w:rFonts w:ascii="仿宋_GB2312" w:eastAsia="仿宋_GB2312" w:hAnsi="宋体"/>
          <w:sz w:val="28"/>
          <w:szCs w:val="28"/>
        </w:rPr>
        <w:t>专业的</w:t>
      </w:r>
      <w:r w:rsidRPr="00B14167">
        <w:rPr>
          <w:rFonts w:ascii="仿宋_GB2312" w:eastAsia="仿宋_GB2312" w:hAnsi="宋体" w:hint="eastAsia"/>
          <w:sz w:val="28"/>
          <w:szCs w:val="28"/>
        </w:rPr>
        <w:t>必修课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14167">
        <w:rPr>
          <w:rFonts w:ascii="仿宋_GB2312" w:eastAsia="仿宋_GB2312" w:hAnsi="宋体" w:hint="eastAsia"/>
          <w:sz w:val="28"/>
          <w:szCs w:val="28"/>
        </w:rPr>
        <w:t>是会计专业知识结构中的重要</w:t>
      </w:r>
      <w:r>
        <w:rPr>
          <w:rFonts w:ascii="仿宋_GB2312" w:eastAsia="仿宋_GB2312" w:hAnsi="宋体" w:hint="eastAsia"/>
          <w:sz w:val="28"/>
          <w:szCs w:val="28"/>
        </w:rPr>
        <w:t>组成</w:t>
      </w:r>
      <w:r w:rsidRPr="00B14167">
        <w:rPr>
          <w:rFonts w:ascii="仿宋_GB2312" w:eastAsia="仿宋_GB2312" w:hAnsi="宋体" w:hint="eastAsia"/>
          <w:sz w:val="28"/>
          <w:szCs w:val="28"/>
        </w:rPr>
        <w:t>部分</w:t>
      </w:r>
      <w:r>
        <w:rPr>
          <w:rFonts w:ascii="仿宋_GB2312" w:eastAsia="仿宋_GB2312" w:hAnsi="宋体" w:hint="eastAsia"/>
          <w:sz w:val="28"/>
          <w:szCs w:val="28"/>
        </w:rPr>
        <w:t>，</w:t>
      </w:r>
      <w:r w:rsidRPr="00B14167">
        <w:rPr>
          <w:rFonts w:ascii="仿宋_GB2312" w:eastAsia="仿宋_GB2312" w:hAnsi="宋体" w:hint="eastAsia"/>
          <w:sz w:val="28"/>
          <w:szCs w:val="28"/>
        </w:rPr>
        <w:t>学生必须掌握大纲要求的</w:t>
      </w:r>
      <w:r>
        <w:rPr>
          <w:rFonts w:ascii="仿宋_GB2312" w:eastAsia="仿宋_GB2312" w:hAnsi="宋体" w:hint="eastAsia"/>
          <w:sz w:val="28"/>
          <w:szCs w:val="28"/>
        </w:rPr>
        <w:t>全部</w:t>
      </w:r>
      <w:r w:rsidRPr="00B14167">
        <w:rPr>
          <w:rFonts w:ascii="仿宋_GB2312" w:eastAsia="仿宋_GB2312" w:hAnsi="宋体" w:hint="eastAsia"/>
          <w:sz w:val="28"/>
          <w:szCs w:val="28"/>
        </w:rPr>
        <w:t>内容。</w:t>
      </w:r>
    </w:p>
    <w:p w:rsidR="003F3560" w:rsidRPr="00B14167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4167">
        <w:rPr>
          <w:rFonts w:ascii="仿宋_GB2312" w:eastAsia="仿宋_GB2312" w:hAnsi="宋体" w:hint="eastAsia"/>
          <w:sz w:val="28"/>
          <w:szCs w:val="28"/>
        </w:rPr>
        <w:t>2.重点考核</w:t>
      </w:r>
      <w:r w:rsidRPr="00B14167">
        <w:rPr>
          <w:rFonts w:ascii="仿宋_GB2312" w:eastAsia="仿宋_GB2312" w:hAnsi="宋体"/>
          <w:sz w:val="28"/>
          <w:szCs w:val="28"/>
        </w:rPr>
        <w:t>学生掌握</w:t>
      </w:r>
      <w:r>
        <w:rPr>
          <w:rFonts w:ascii="仿宋_GB2312" w:eastAsia="仿宋_GB2312" w:hAnsi="宋体" w:hint="eastAsia"/>
          <w:sz w:val="28"/>
          <w:szCs w:val="28"/>
        </w:rPr>
        <w:t>财务会计、</w:t>
      </w:r>
      <w:r w:rsidRPr="00B14167">
        <w:rPr>
          <w:rFonts w:ascii="仿宋_GB2312" w:eastAsia="仿宋_GB2312" w:hAnsi="宋体" w:hint="eastAsia"/>
          <w:sz w:val="28"/>
          <w:szCs w:val="28"/>
        </w:rPr>
        <w:t>财务管理的基本知识和基本方法。</w:t>
      </w:r>
    </w:p>
    <w:p w:rsidR="003F3560" w:rsidRPr="00B14167" w:rsidRDefault="003F3560" w:rsidP="003F3560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B14167">
        <w:rPr>
          <w:rFonts w:ascii="仿宋_GB2312" w:eastAsia="仿宋_GB2312" w:hAnsi="宋体" w:hint="eastAsia"/>
          <w:sz w:val="28"/>
          <w:szCs w:val="28"/>
        </w:rPr>
        <w:t>3.灵活运用基本理论和方法解决</w:t>
      </w:r>
      <w:r>
        <w:rPr>
          <w:rFonts w:ascii="仿宋_GB2312" w:eastAsia="仿宋_GB2312" w:hAnsi="宋体" w:hint="eastAsia"/>
          <w:sz w:val="28"/>
          <w:szCs w:val="28"/>
        </w:rPr>
        <w:t>财务会计、</w:t>
      </w:r>
      <w:r w:rsidRPr="00B14167">
        <w:rPr>
          <w:rFonts w:ascii="仿宋_GB2312" w:eastAsia="仿宋_GB2312" w:hAnsi="宋体" w:hint="eastAsia"/>
          <w:sz w:val="28"/>
          <w:szCs w:val="28"/>
        </w:rPr>
        <w:t>财务</w:t>
      </w:r>
      <w:r>
        <w:rPr>
          <w:rFonts w:ascii="仿宋_GB2312" w:eastAsia="仿宋_GB2312" w:hAnsi="宋体" w:hint="eastAsia"/>
          <w:sz w:val="28"/>
          <w:szCs w:val="28"/>
        </w:rPr>
        <w:t>管理</w:t>
      </w:r>
      <w:r w:rsidRPr="00B14167">
        <w:rPr>
          <w:rFonts w:ascii="仿宋_GB2312" w:eastAsia="仿宋_GB2312" w:hAnsi="宋体" w:hint="eastAsia"/>
          <w:sz w:val="28"/>
          <w:szCs w:val="28"/>
        </w:rPr>
        <w:t>问题的能力。</w:t>
      </w:r>
    </w:p>
    <w:p w:rsidR="003F3560" w:rsidRDefault="003F3560" w:rsidP="003F3560">
      <w:pPr>
        <w:spacing w:line="520" w:lineRule="exact"/>
        <w:ind w:firstLineChars="200" w:firstLine="562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3F3560" w:rsidRPr="003241DB" w:rsidRDefault="003F3560" w:rsidP="003F3560">
      <w:pPr>
        <w:spacing w:line="520" w:lineRule="exact"/>
        <w:ind w:firstLineChars="200" w:firstLine="562"/>
        <w:rPr>
          <w:rFonts w:ascii="仿宋_GB2312" w:eastAsia="仿宋_GB2312" w:hAnsi="宋体"/>
          <w:b/>
          <w:sz w:val="28"/>
          <w:szCs w:val="28"/>
        </w:rPr>
      </w:pPr>
    </w:p>
    <w:p w:rsidR="003F3560" w:rsidRDefault="003F3560" w:rsidP="003F3560">
      <w:pPr>
        <w:spacing w:line="520" w:lineRule="exact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《53</w:t>
      </w:r>
      <w:r>
        <w:rPr>
          <w:rFonts w:ascii="仿宋_GB2312" w:eastAsia="仿宋_GB2312" w:hAnsi="宋体"/>
          <w:b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sz w:val="28"/>
          <w:szCs w:val="28"/>
        </w:rPr>
        <w:t>工程管理基础》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一、考试内容范围：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1、工程管理概论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1.1 工程项目管理在现代社会中的重要作用；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1.2 工程项目管理的历史发展过程；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1.3 工程、工程管理的概念、特点、生命期与建设程序、工程项目的相关者。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2、工程项目的前期策划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2.1 工程项目的前期策划工作内容；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2.2 工程项目的可行性研究和项目评价的方法和内容。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3、工程项目范围管理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3.1 工程项目范围管理的概念；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3.2 工程项目范围的确定；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3.3 工程项目的分解结构——WBS。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4、工程项目管理组织机构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　4.1 工程项目管理的组织结构模式种类；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4.2 项目经理部和项目经理；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4.3 项目管理的社会化和专业化；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4.4 项目的团队建设。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5、工程项目进度管理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5.1工期计划的内容和过程；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5.2工程活动持续时问的确定和逻辑关系分析；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5.3横道图和线形图：概念、特点、绘制方法；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5.4网络计划方法:双代号网络图、单代号网络图、搭接网络图的概念、特点、绘制方法、计算方法等；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5.5 工程进度的控制方法。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6、工程项目成本（造价）管理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6.1工程项目成本（造价）的结构分解；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6.2工程项目计划成本（造价）的确定方法；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6.3工程项目成本模型；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6.4工程项目资金计划的编制方法；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6.5 工程项目成本控制的方法；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6.6 挣得值法（C/S法）的基本内容。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7、工程项目采购与合同管理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7.1资源需求计划、资源的采购计划、资源计划的优化方法；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7.2工程项目招标投标管理；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7.3合同管理基础：合同的概念、特点、种类等。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8、工程项目质量管理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8.1工程项目质量管理的概念和体系；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8.2 PDCA、TQC、ISO9000等相关概念和基础内容；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8.3 QC七法的概念和内容。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9、工程项目安全和风险管理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9.1 风险的概念和点特；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9.2 风险管理的内容和过程；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9.3 建设工程安全生产的特点、安全管理基本原理与原则。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10、计算机在项目管理中的应用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常用的项目管理软件：P3、Project的简介和基础内容。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二、考查重点：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1、工程项目管理的概念和基本内容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1.1 工程项目的概念和特点；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1.2 工程管理的基本程序；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1.3 工程管理的基本内容；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2、工程项目的分解结构——WBS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2.1 WBS的概念；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2.2 工程管理中的WBS具体案例分析；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2.3 工序之间的逻辑关系举例；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3、工程项目进度管理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3.1 进度管理的概念；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3.2 进度管理的内容；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3.3 进度计划的编制方法；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3.4 工程进度的控制方法；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4、工程项目成本管理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4.1 工程项目成本的组成；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4.2 工程项目成本（造价）的确定方法；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4.3 工程项目成本计划的编制方法；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4.4 挣得值法（C/S法）的基本内容。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5、工程项目质量管理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5.1 质量的含义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5.2 </w:t>
      </w:r>
      <w:r>
        <w:rPr>
          <w:rFonts w:ascii="仿宋_GB2312" w:eastAsia="仿宋_GB2312" w:hAnsi="宋体"/>
          <w:sz w:val="28"/>
          <w:szCs w:val="28"/>
        </w:rPr>
        <w:t>工程项目质量管理</w:t>
      </w:r>
      <w:r>
        <w:rPr>
          <w:rFonts w:ascii="仿宋_GB2312" w:eastAsia="仿宋_GB2312" w:hAnsi="宋体" w:hint="eastAsia"/>
          <w:sz w:val="28"/>
          <w:szCs w:val="28"/>
        </w:rPr>
        <w:t>的概念和</w:t>
      </w:r>
      <w:r>
        <w:rPr>
          <w:rFonts w:ascii="仿宋_GB2312" w:eastAsia="仿宋_GB2312" w:hAnsi="宋体"/>
          <w:sz w:val="28"/>
          <w:szCs w:val="28"/>
        </w:rPr>
        <w:t>体系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5.3 PDCA、TQC、ISO9000等相关概念和基础内容；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lastRenderedPageBreak/>
        <w:t>5.4 QC七法的概念和内容。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三、是否需携带计算器：</w:t>
      </w:r>
      <w:r>
        <w:rPr>
          <w:rFonts w:ascii="仿宋_GB2312" w:eastAsia="仿宋_GB2312" w:hAnsi="宋体" w:hint="eastAsia"/>
          <w:sz w:val="28"/>
          <w:szCs w:val="28"/>
        </w:rPr>
        <w:t>是</w:t>
      </w:r>
    </w:p>
    <w:p w:rsidR="003F3560" w:rsidRDefault="003F3560" w:rsidP="003F3560">
      <w:pPr>
        <w:rPr>
          <w:rFonts w:ascii="仿宋_GB2312" w:eastAsia="仿宋_GB2312" w:hAnsi="宋体"/>
          <w:sz w:val="28"/>
          <w:szCs w:val="28"/>
        </w:rPr>
      </w:pPr>
    </w:p>
    <w:p w:rsidR="005B24EF" w:rsidRPr="008C194C" w:rsidRDefault="005B24EF" w:rsidP="005B24EF">
      <w:pPr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>《534政治理论》</w:t>
      </w:r>
    </w:p>
    <w:p w:rsidR="005B24EF" w:rsidRPr="008C194C" w:rsidRDefault="005B24EF" w:rsidP="005B24EF">
      <w:pPr>
        <w:spacing w:line="52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int="eastAsia"/>
          <w:b/>
          <w:sz w:val="28"/>
          <w:szCs w:val="28"/>
        </w:rPr>
      </w:pPr>
      <w:r w:rsidRPr="008C194C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一、考试目的：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="495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政治理论考试的目的是公平、公正、科学、有效地测试考生掌握大学本科阶段思想政治理论课的基本知识、基本理论，以及运用马克思主义的立场、观点和方法分析和解决问题的能力，评价的标准是高等学校本科毕业能达到的及格或及格以上水平，以保证被录取者具有基本的思想政治理论素质，并有利于各高等院校和科研院所在专业上择优选拔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二、考查目标：</w:t>
      </w: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政治理论考试涵盖马克思主义基本原理、毛泽东思想和中国特色社会主义理论体系概论、中国近现代史纲要、思想道德与法治（原思想道德修养与法律基础）、形势与政策、当代世界经济与政治等高等学校思想政治理论课课程。要求考生：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1. </w:t>
      </w:r>
      <w:r w:rsidRPr="008C194C">
        <w:rPr>
          <w:rFonts w:ascii="仿宋_GB2312" w:eastAsia="仿宋_GB2312" w:hAnsi="仿宋_GB2312" w:hint="eastAsia"/>
          <w:sz w:val="28"/>
          <w:szCs w:val="28"/>
        </w:rPr>
        <w:t>准确地再认或再现学科的有关知识。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hint="eastAsia"/>
          <w:sz w:val="28"/>
          <w:szCs w:val="28"/>
        </w:rPr>
        <w:t>准确、恰当地使用本学科的专业术语，正确理解和掌握本学科的有关范畴、规律和论断。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hint="eastAsia"/>
          <w:sz w:val="28"/>
          <w:szCs w:val="28"/>
        </w:rPr>
        <w:t>运用有关原理，解释和论证某些观点，明辨是非。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4. </w:t>
      </w:r>
      <w:r w:rsidRPr="008C194C">
        <w:rPr>
          <w:rFonts w:ascii="仿宋_GB2312" w:eastAsia="仿宋_GB2312" w:hAnsi="仿宋_GB2312" w:hint="eastAsia"/>
          <w:sz w:val="28"/>
          <w:szCs w:val="28"/>
        </w:rPr>
        <w:t>运用马克思主义的立场、观点和方法，比较和分析有关社会现象或实际问题。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hint="eastAsia"/>
          <w:sz w:val="28"/>
          <w:szCs w:val="28"/>
        </w:rPr>
        <w:t xml:space="preserve">结合特定的历史条件或国际、国内政治经济和社会生活背景，认识和评价有关理论问题和实际问题。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三、考试内容：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马克思主义基本原理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100" w:firstLine="28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毛泽东思想和中国特色社会主义理论体系概论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100" w:firstLine="28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中国近现代史纲要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思想道德与法治（原思想道德修养与法律基础）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形势与政策以及当代世界经济与政治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马克思主义基本原理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int="eastAsia"/>
          <w:b/>
          <w:sz w:val="28"/>
          <w:szCs w:val="28"/>
        </w:rPr>
      </w:pPr>
      <w:r w:rsidRPr="008C194C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马克思主义的概念；世界的物质性及其发展规律；实践与认识及其发展规律；人类社会及其发展规律；资本主义的本质及规律；资本主义的发展及其趋势；社会主义的发展及其规律；共产主义崇高理想及其最终实现。</w:t>
      </w:r>
    </w:p>
    <w:p w:rsidR="005B24EF" w:rsidRPr="008C194C" w:rsidRDefault="005B24EF" w:rsidP="005B24EF">
      <w:pPr>
        <w:spacing w:line="460" w:lineRule="exact"/>
        <w:ind w:firstLineChars="150" w:firstLine="422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1.</w:t>
      </w:r>
      <w:r w:rsidRPr="008C194C">
        <w:rPr>
          <w:rFonts w:ascii="仿宋_GB2312" w:eastAsia="仿宋_GB2312" w:hAnsi="仿宋_GB2312" w:hint="eastAsia"/>
          <w:sz w:val="28"/>
          <w:szCs w:val="28"/>
        </w:rPr>
        <w:t>马克思主义的含义；马克思主义的鲜明特征；马克思主义的当代价值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hint="eastAsia"/>
          <w:sz w:val="28"/>
          <w:szCs w:val="28"/>
        </w:rPr>
        <w:t>物质的存在方式、物质与意识的辩证关系、世界的物质统一性；联系和发展的普遍性、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联系和发展的基本环节、对立统一规律是事物发展的根本规律、量变质变规律和否定之否定规律；唯物辩证</w:t>
      </w:r>
      <w:r w:rsidRPr="008C194C">
        <w:rPr>
          <w:rFonts w:ascii="仿宋_GB2312" w:eastAsia="仿宋_GB2312" w:hAnsi="??" w:hint="eastAsia"/>
          <w:sz w:val="28"/>
          <w:szCs w:val="28"/>
        </w:rPr>
        <w:lastRenderedPageBreak/>
        <w:t>法是认识世界和改造世界的根本方法、辩证思维方法与现代科学思维方法和思维能力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hint="eastAsia"/>
          <w:sz w:val="28"/>
          <w:szCs w:val="28"/>
        </w:rPr>
        <w:t>实践的本质、认识的本质与过程、实践与认识的辩证运动及其规律；真理的客观性、绝对性和相对性；真理与谬误的关系、真理与价值的辩证统一；认识世界和改造世界及其辩证关系、一切从实际出发是马克思主义认识论的根本要求、实事求是是中国共产党思想路线的核心、实现理论创新和实践创新的良性互动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4. </w:t>
      </w:r>
      <w:r w:rsidRPr="008C194C">
        <w:rPr>
          <w:rFonts w:ascii="仿宋_GB2312" w:eastAsia="仿宋_GB2312" w:hAnsi="仿宋_GB2312" w:hint="eastAsia"/>
          <w:sz w:val="28"/>
          <w:szCs w:val="28"/>
        </w:rPr>
        <w:t>社会存在和社会意识的辩证关系、社会基本矛盾及其运动规律、社会形态更替的一般规律及特殊形式；社会历史发展的动力、社会基本矛盾在历史发展中的作用、阶级斗争和社会革命在阶级社会发展中的作用、改革在社会发展中的作用、科学技术在社会发展中的作用、人民群众在历史发展中的作用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hint="eastAsia"/>
          <w:sz w:val="28"/>
          <w:szCs w:val="28"/>
        </w:rPr>
        <w:t>商品的二因素和生产商品的劳动的二重性、价值规律及其作用、以私有制为基础的商品经济的基本矛盾、马克思劳动价值论；资本的原始积累、劳动力商品、资本主义所有制的含义和本质、生产剩余价值是资本主义生产方式的绝对规律；剩余价值理论、资本主义的基本矛盾与经济危机；资本主义政治制度及其本质、资本主义意识形态及其本质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6.</w:t>
      </w:r>
      <w:r w:rsidRPr="008C194C">
        <w:rPr>
          <w:rFonts w:ascii="仿宋_GB2312" w:eastAsia="仿宋_GB2312" w:hAnsi="仿宋_GB2312" w:hint="eastAsia"/>
          <w:sz w:val="28"/>
          <w:szCs w:val="28"/>
        </w:rPr>
        <w:t>资本主义发展的两个阶段；垄断的产生及原因；垄断条件下竞争的特点；垄断资本主义的基本特征和实质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; </w:t>
      </w:r>
      <w:r w:rsidRPr="008C194C">
        <w:rPr>
          <w:rFonts w:ascii="仿宋_GB2312" w:eastAsia="仿宋_GB2312" w:hAnsi="仿宋_GB2312" w:hint="eastAsia"/>
          <w:sz w:val="28"/>
          <w:szCs w:val="28"/>
        </w:rPr>
        <w:t>经济全球化及其影响；当代资本主义的新变化、资本主义的历史地位和发展趋势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7.</w:t>
      </w:r>
      <w:r w:rsidRPr="008C194C">
        <w:rPr>
          <w:rFonts w:ascii="仿宋_GB2312" w:eastAsia="仿宋_GB2312" w:hAnsi="仿宋_GB2312" w:hint="eastAsia"/>
          <w:sz w:val="28"/>
          <w:szCs w:val="28"/>
        </w:rPr>
        <w:t>科学社会主义基本原则及其主要内容、社会主义的发展规律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lastRenderedPageBreak/>
        <w:t>8.共产主义理想实现的必然性和长期性、共产主义远大理想与中国特色社会主义共同理想的关系</w:t>
      </w:r>
    </w:p>
    <w:p w:rsidR="005B24EF" w:rsidRPr="008C194C" w:rsidRDefault="005B24EF" w:rsidP="005B24EF">
      <w:pPr>
        <w:rPr>
          <w:rFonts w:ascii="仿宋_GB2312" w:eastAsia="仿宋_GB2312" w:hint="eastAsia"/>
          <w:sz w:val="28"/>
          <w:szCs w:val="28"/>
        </w:rPr>
      </w:pPr>
      <w:r w:rsidRPr="008C194C">
        <w:rPr>
          <w:rFonts w:ascii="仿宋_GB2312" w:eastAsia="仿宋_GB2312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毛泽东思想与中国特色社会主义理论体系概论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  <w:r w:rsidRPr="008C194C">
        <w:rPr>
          <w:rFonts w:ascii="仿宋_GB2312" w:eastAsia="仿宋_GB2312" w:hAnsi="??" w:hint="eastAsia"/>
          <w:b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马克思主义中国化的内涵；毛泽东思想的历史地位；新民主主义革命理论；社会主义改造理论；邓小平理论；</w:t>
      </w:r>
      <w:r w:rsidRPr="008C194C">
        <w:rPr>
          <w:rFonts w:ascii="仿宋_GB2312" w:eastAsia="仿宋_GB2312" w:hAnsi="??" w:hint="eastAsia"/>
          <w:sz w:val="28"/>
          <w:szCs w:val="28"/>
        </w:rPr>
        <w:t>“三个代表”重要思想；科学发展观；习近平新时代中国特色社会主义思想；坚持和发展中国特色社会主义的总任务；“五位一体”总体布局；“四个全面”战略布局；实现中华民族伟大复兴的重要保障；</w:t>
      </w:r>
      <w:r w:rsidRPr="008C194C">
        <w:rPr>
          <w:rFonts w:ascii="仿宋_GB2312" w:eastAsia="仿宋_GB2312" w:hAnsi="仿宋_GB2312" w:hint="eastAsia"/>
          <w:sz w:val="28"/>
          <w:szCs w:val="28"/>
        </w:rPr>
        <w:t>中国特色大国外交；坚持和加强党的领导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2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1. </w:t>
      </w:r>
      <w:r w:rsidRPr="008C194C">
        <w:rPr>
          <w:rFonts w:ascii="仿宋_GB2312" w:eastAsia="仿宋_GB2312" w:hAnsi="仿宋_GB2312" w:hint="eastAsia"/>
          <w:sz w:val="28"/>
          <w:szCs w:val="28"/>
        </w:rPr>
        <w:t xml:space="preserve">马克思主义中国化的科学内涵  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仿宋_GB2312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hint="eastAsia"/>
          <w:sz w:val="28"/>
          <w:szCs w:val="28"/>
        </w:rPr>
        <w:t>毛泽东思想的主要内容和活的灵魂、历史地位、指导意义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>3.新民主主义革命的总路线和基本纲领、新民主主义革命的道路、新民主主义革命的三大法宝及其相互关系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 4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. </w:t>
      </w:r>
      <w:r w:rsidRPr="008C194C">
        <w:rPr>
          <w:rFonts w:ascii="仿宋_GB2312" w:eastAsia="仿宋_GB2312" w:hAnsi="仿宋_GB2312" w:hint="eastAsia"/>
          <w:sz w:val="28"/>
          <w:szCs w:val="28"/>
        </w:rPr>
        <w:t>党在过渡时期的总路线及其理论依据、社会主义改造道路和历史经验、中国确立社会主义基本制度的重大意义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hint="eastAsia"/>
          <w:sz w:val="28"/>
          <w:szCs w:val="28"/>
        </w:rPr>
        <w:t>党在中国社会主义建设道路的初步探索中取得的重要理论成果、社会主义建设道路初步探索的重大意义、社会主义建设道路的初步探索的经验教训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lastRenderedPageBreak/>
        <w:t xml:space="preserve">6. </w:t>
      </w:r>
      <w:r w:rsidRPr="008C194C">
        <w:rPr>
          <w:rFonts w:ascii="仿宋_GB2312" w:eastAsia="仿宋_GB2312" w:hAnsi="仿宋_GB2312" w:hint="eastAsia"/>
          <w:sz w:val="28"/>
          <w:szCs w:val="28"/>
        </w:rPr>
        <w:t>邓小平理论的基本问题、邓小平理论的主要内容、邓小平理论的历史地位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Pr="008C194C">
        <w:rPr>
          <w:rFonts w:ascii="仿宋_GB2312" w:eastAsia="仿宋_GB2312" w:hAnsi="??" w:hint="eastAsia"/>
          <w:sz w:val="28"/>
          <w:szCs w:val="28"/>
        </w:rPr>
        <w:t xml:space="preserve">   7. </w:t>
      </w:r>
      <w:r w:rsidRPr="008C194C">
        <w:rPr>
          <w:rFonts w:ascii="仿宋_GB2312" w:eastAsia="仿宋_GB2312" w:hAnsi="仿宋_GB2312" w:hint="eastAsia"/>
          <w:sz w:val="28"/>
          <w:szCs w:val="28"/>
        </w:rPr>
        <w:t>“三个代表”重要思想的科学体系、“三个代表”重要思想的主要内容、“三个代表”重要思想的历史地位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8. </w:t>
      </w:r>
      <w:r w:rsidRPr="008C194C">
        <w:rPr>
          <w:rFonts w:ascii="仿宋_GB2312" w:eastAsia="仿宋_GB2312" w:hAnsi="仿宋_GB2312" w:hint="eastAsia"/>
          <w:sz w:val="28"/>
          <w:szCs w:val="28"/>
        </w:rPr>
        <w:t>科学发展观的科学内涵、科学发展观的主要内容、科学发展观的历史地位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 9. </w:t>
      </w:r>
      <w:r w:rsidRPr="008C194C">
        <w:rPr>
          <w:rFonts w:ascii="仿宋_GB2312" w:eastAsia="仿宋_GB2312" w:hAnsi="仿宋_GB2312" w:hint="eastAsia"/>
          <w:sz w:val="28"/>
          <w:szCs w:val="28"/>
        </w:rPr>
        <w:t>新时代的内涵和意义、社会主要矛盾的变化、习近平新时代中国特色社会主义思想的核心要义和丰富内涵、坚持和发展中国特色社会主义的基本方略、习近平新时代中国特色社会主义思想的历史地位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 10</w:t>
      </w:r>
      <w:r w:rsidRPr="008C194C">
        <w:rPr>
          <w:rFonts w:ascii="仿宋_GB2312" w:eastAsia="仿宋_GB2312" w:hAnsi="??" w:hint="eastAsia"/>
          <w:sz w:val="28"/>
          <w:szCs w:val="28"/>
        </w:rPr>
        <w:t>. 新时代建设中国特色社会主义的总任务</w:t>
      </w:r>
      <w:r w:rsidRPr="008C194C">
        <w:rPr>
          <w:rFonts w:ascii="仿宋_GB2312" w:eastAsia="仿宋_GB2312" w:hAnsi="仿宋_GB2312" w:hint="eastAsia"/>
          <w:sz w:val="28"/>
          <w:szCs w:val="28"/>
        </w:rPr>
        <w:t>、中国梦的科学内涵和实现、实现社会主义现代化强国</w:t>
      </w:r>
      <w:r w:rsidRPr="008C194C">
        <w:rPr>
          <w:rFonts w:ascii="仿宋_GB2312" w:eastAsia="仿宋_GB2312" w:hAnsi="??" w:hint="eastAsia"/>
          <w:sz w:val="28"/>
          <w:szCs w:val="28"/>
        </w:rPr>
        <w:t>“两步走”战略的具体安排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11. </w:t>
      </w:r>
      <w:r w:rsidRPr="008C194C">
        <w:rPr>
          <w:rFonts w:ascii="仿宋_GB2312" w:eastAsia="仿宋_GB2312" w:hAnsi="仿宋_GB2312" w:hint="eastAsia"/>
          <w:sz w:val="28"/>
          <w:szCs w:val="28"/>
        </w:rPr>
        <w:t>“五位一体”总体布局；新发展理念、供给侧结构性改革、建设现代化经济体系的主要任务；坚持中国特色社会主义政治发展道路、健全人民当家作主制度体系、巩固和发展爱国统一战线、坚持</w:t>
      </w:r>
      <w:r w:rsidRPr="008C194C">
        <w:rPr>
          <w:rFonts w:ascii="仿宋_GB2312" w:eastAsia="仿宋_GB2312" w:hAnsi="??" w:hint="eastAsia"/>
          <w:sz w:val="28"/>
          <w:szCs w:val="28"/>
        </w:rPr>
        <w:t>“一国两制”推进祖国统一；</w:t>
      </w:r>
      <w:r w:rsidRPr="008C194C">
        <w:rPr>
          <w:rFonts w:ascii="仿宋_GB2312" w:eastAsia="仿宋_GB2312" w:hAnsi="仿宋_GB2312" w:hint="eastAsia"/>
          <w:sz w:val="28"/>
          <w:szCs w:val="28"/>
        </w:rPr>
        <w:t>掌握意识形态工作领导权、培育和践行社会主义核心价值观、坚定文化自信建设社会主义文化强国；保障和改善民生、加强和创新社会治理、总体国家安全观；建设美丽中国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12. </w:t>
      </w:r>
      <w:r w:rsidRPr="008C194C">
        <w:rPr>
          <w:rFonts w:ascii="仿宋_GB2312" w:eastAsia="仿宋_GB2312" w:hAnsi="仿宋_GB2312" w:hint="eastAsia"/>
          <w:sz w:val="28"/>
          <w:szCs w:val="28"/>
        </w:rPr>
        <w:t>决胜全面建成小康社会提出的新要求；全面深化改革的总目标和主要内容、正确处理全面深化改革中的重大关系；坚持党的领导、人民当家做主和依法治国的有机统一；新时代党的建设总要求、把党的政治建设摆在首位、全面从严治党永远在路上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lastRenderedPageBreak/>
        <w:t xml:space="preserve">13. </w:t>
      </w:r>
      <w:r w:rsidRPr="008C194C">
        <w:rPr>
          <w:rFonts w:ascii="仿宋_GB2312" w:eastAsia="仿宋_GB2312" w:hAnsi="仿宋_GB2312" w:hint="eastAsia"/>
          <w:sz w:val="28"/>
          <w:szCs w:val="28"/>
        </w:rPr>
        <w:t>习近平强军思想、坚持党对人民军队的绝对领导、建设世界一流军队；推动军民融合、坚持富国和强军相统一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>14.</w:t>
      </w:r>
      <w:r w:rsidRPr="008C194C">
        <w:rPr>
          <w:rFonts w:ascii="仿宋_GB2312" w:eastAsia="仿宋_GB2312" w:hAnsi="仿宋_GB2312" w:hint="eastAsia"/>
          <w:sz w:val="28"/>
          <w:szCs w:val="28"/>
        </w:rPr>
        <w:t>坚持独立自主和平外交政策、推动建立新型国际关系；构建人类命运共同体思想的内涵、促进</w:t>
      </w:r>
      <w:r w:rsidRPr="008C194C">
        <w:rPr>
          <w:rFonts w:ascii="仿宋_GB2312" w:eastAsia="仿宋_GB2312" w:hAnsi="??" w:hint="eastAsia"/>
          <w:sz w:val="28"/>
          <w:szCs w:val="28"/>
        </w:rPr>
        <w:t>“一带一路”</w:t>
      </w:r>
      <w:r w:rsidRPr="008C194C">
        <w:rPr>
          <w:rFonts w:ascii="仿宋_GB2312" w:eastAsia="仿宋_GB2312" w:hAnsi="仿宋_GB2312" w:hint="eastAsia"/>
          <w:sz w:val="28"/>
          <w:szCs w:val="28"/>
        </w:rPr>
        <w:t>国际合作、共商共建人类命运共同体</w:t>
      </w:r>
    </w:p>
    <w:p w:rsidR="005B24EF" w:rsidRPr="008C194C" w:rsidRDefault="005B24EF" w:rsidP="005B24EF">
      <w:pPr>
        <w:pStyle w:val="a3"/>
        <w:spacing w:before="0" w:beforeAutospacing="0" w:after="0" w:afterAutospacing="0"/>
        <w:ind w:firstLineChars="200" w:firstLine="56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??" w:hint="eastAsia"/>
          <w:sz w:val="28"/>
          <w:szCs w:val="28"/>
        </w:rPr>
        <w:t xml:space="preserve">15. </w:t>
      </w:r>
      <w:r w:rsidRPr="008C194C">
        <w:rPr>
          <w:rFonts w:ascii="仿宋_GB2312" w:eastAsia="仿宋_GB2312" w:hAnsi="仿宋_GB2312" w:hint="eastAsia"/>
          <w:sz w:val="28"/>
          <w:szCs w:val="28"/>
        </w:rPr>
        <w:t>中国共产党的领导地位是历史和人民的选择、中国特色社会主义最本质的特征、新时代中国共产党的历史使命；坚持党对一切工作的领导、确保党始终总览全局协调各方、全面增强党的执政本领</w:t>
      </w:r>
    </w:p>
    <w:p w:rsidR="005B24EF" w:rsidRPr="008C194C" w:rsidRDefault="005B24EF" w:rsidP="005B24EF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</w:t>
      </w:r>
    </w:p>
    <w:p w:rsidR="005B24EF" w:rsidRPr="008C194C" w:rsidRDefault="005B24EF" w:rsidP="005B24EF">
      <w:pPr>
        <w:pStyle w:val="a3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三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中国近现代史纲要</w:t>
      </w:r>
    </w:p>
    <w:p w:rsidR="005B24EF" w:rsidRPr="008C194C" w:rsidRDefault="005B24EF" w:rsidP="005B24EF">
      <w:pPr>
        <w:widowControl/>
        <w:jc w:val="left"/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</w:p>
    <w:p w:rsidR="005B24EF" w:rsidRPr="008C194C" w:rsidRDefault="005B24EF" w:rsidP="005B24EF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反对外国侵略的斗争；国家出路的早期探索；辛亥革命与君主专制制度的终结；开天辟地的大事变；中国革命的新道路；中华民族的抗日战争；为新中国而奋斗；社会主义制度在中国的确立；社会主义建设在探索中曲折发展；中国特色社会主义的开创与发展；中国特色社会主义进入新时代</w:t>
      </w:r>
    </w:p>
    <w:p w:rsidR="005B24EF" w:rsidRPr="008C194C" w:rsidRDefault="005B24EF" w:rsidP="005B24EF">
      <w:pPr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1.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资本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-帝国主义对中国的侵略、抵御外国武装侵略争取民族独立的斗争；反侵略战争的失败及其原因、民族意识的觉醒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太平天国农民战争、农民斗争的意义和局限；洋务运动的历史作用及失败；戊戌维新运动、戊戌维新运动的意义和教训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 xml:space="preserve">3.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辛亥革命爆发的历史条件、辛亥革命的意义、辛亥革命失败的原因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4.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新文化运动和五四运动；马克思主义广泛传播与中国共产党的诞生；大革命的意义、失败原因和教训</w:t>
      </w:r>
    </w:p>
    <w:p w:rsidR="005B24EF" w:rsidRPr="008C194C" w:rsidRDefault="005B24EF" w:rsidP="005B24EF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  5.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农村包围城市、武装夺取政权的道路；土地革命战争的发展及其挫折、遵义会议实现伟大历史转折、红军长征胜利</w:t>
      </w:r>
    </w:p>
    <w:p w:rsidR="005B24EF" w:rsidRPr="008C194C" w:rsidRDefault="005B24EF" w:rsidP="005B24EF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6.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日本发动灭亡中国的侵略战争计划、侵华日军对中国的残暴殖民统治；中国共产党举起武装抗日的旗帜、抗日救亡运动和共产党人与部分国民党人合作抗日、停止内战，一致对外；国民党与抗日的正面战场、中国共产党成为抗日战争的中流砥柱；抗日战争的胜利及其原因和意义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7.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从争取和平民主到进行自卫战争；国民党政府处在全民的包围中；中国共产党与民主党派的合作；创建人民民主专政的新中国；中国革命胜利的原因和基本经验</w:t>
      </w:r>
    </w:p>
    <w:p w:rsidR="005B24EF" w:rsidRPr="008C194C" w:rsidRDefault="005B24EF" w:rsidP="005B24EF">
      <w:pPr>
        <w:widowControl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 xml:space="preserve">   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8.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从新民主主义向社会主义过渡、工业化的任务和发展道路、过渡时期总路线反映了历史的必然性；有中国特点的向社会主义过渡的道路、社会主义基本制度在中国的确立、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9.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全面建设社会主义的开端；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“大跃进”及其纠正、“文化大革命”、严重的曲折，深刻的教训；建设的成就探索的成果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10.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历史性的伟大转折；改革开放和现代化建设新局面的展开；把中国特色社会主义全面推向21世纪；在新的形势下坚持和发展中国特色社会主义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lastRenderedPageBreak/>
        <w:t>11. 中国特色社会主义进入新时代</w:t>
      </w:r>
    </w:p>
    <w:p w:rsidR="005B24EF" w:rsidRPr="008C194C" w:rsidRDefault="005B24EF" w:rsidP="005B24EF">
      <w:pPr>
        <w:widowControl/>
        <w:jc w:val="center"/>
        <w:rPr>
          <w:rFonts w:ascii="仿宋_GB2312" w:eastAsia="仿宋_GB2312" w:hAnsi="??" w:cs="宋体" w:hint="eastAsia"/>
          <w:b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b/>
          <w:kern w:val="0"/>
          <w:sz w:val="28"/>
          <w:szCs w:val="28"/>
        </w:rPr>
        <w:t xml:space="preserve"> </w:t>
      </w:r>
    </w:p>
    <w:p w:rsidR="005B24EF" w:rsidRPr="008C194C" w:rsidRDefault="005B24EF" w:rsidP="005B24EF">
      <w:pPr>
        <w:pStyle w:val="a3"/>
        <w:spacing w:before="0" w:beforeAutospacing="0" w:after="0" w:afterAutospacing="0"/>
        <w:jc w:val="center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四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思想道德与法治</w:t>
      </w:r>
    </w:p>
    <w:p w:rsidR="005B24EF" w:rsidRPr="008C194C" w:rsidRDefault="005B24EF" w:rsidP="005B24EF">
      <w:pPr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一、考试内容范围：</w:t>
      </w:r>
    </w:p>
    <w:p w:rsidR="005B24EF" w:rsidRPr="008C194C" w:rsidRDefault="005B24EF" w:rsidP="005B24EF">
      <w:p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>担当复兴大任、成就时代新人；领悟人生真谛、把握人生方向；追求远大理想、坚定崇高信念；继承优良传统、弘扬中国精神；明确价值要求、践行价值准则；遵守道德规范、锤炼道德品格；学习法治思想、提升法治素养。</w:t>
      </w:r>
    </w:p>
    <w:p w:rsidR="005B24EF" w:rsidRPr="008C194C" w:rsidRDefault="005B24EF" w:rsidP="005B24EF">
      <w:pPr>
        <w:rPr>
          <w:rFonts w:ascii="仿宋_GB2312" w:eastAsia="仿宋_GB2312" w:hAnsi="宋体" w:hint="eastAsia"/>
          <w:b/>
          <w:sz w:val="28"/>
          <w:szCs w:val="28"/>
        </w:rPr>
      </w:pPr>
      <w:r w:rsidRPr="008C194C">
        <w:rPr>
          <w:rFonts w:ascii="仿宋_GB2312" w:eastAsia="仿宋_GB2312" w:hAnsi="宋体" w:hint="eastAsia"/>
          <w:sz w:val="28"/>
          <w:szCs w:val="28"/>
        </w:rPr>
        <w:t xml:space="preserve">   </w:t>
      </w:r>
      <w:r w:rsidRPr="008C194C">
        <w:rPr>
          <w:rFonts w:ascii="仿宋_GB2312" w:eastAsia="仿宋_GB2312" w:hAnsi="宋体" w:hint="eastAsia"/>
          <w:b/>
          <w:sz w:val="28"/>
          <w:szCs w:val="28"/>
        </w:rPr>
        <w:t xml:space="preserve"> 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二、考查重点：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1. 中国特色社会主义新时代、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时代新人要以民族复兴为己任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2.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人生观的主要内容、个人与社会的辩证关系；科学高尚的人生追求、积极进取的人生态度、人生价值的评价与实现；辩证对待人生矛盾、反对错误人生观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3.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理想信念的内涵和特征、理想信念是精神之</w:t>
      </w: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>“钙”；为什么要信仰马克思主义、中国特色社会主义是我们的共同理想、胸怀共产主义远大理想；理想与现实的关系、个人理想与社会理想的统一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4.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中国精神的丰富内涵、实现中国梦必须弘扬中国精神；做新时代的忠诚爱国者；让改革创新成为青春远航的动力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5.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社会主义核心价值观的基本内容、当代中国发展进步的精神指引；社会主义核心价值观的显著特征；践行社会主义核心价值观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lastRenderedPageBreak/>
        <w:t xml:space="preserve">6.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道德的功能与作用、道德的发展进步表现、社会主义道德的核心和原则；传承中华传统美德、发扬中国革命道德；社会公德、职业道德、家庭美德、个人品德；向上向善、知行合一</w:t>
      </w:r>
    </w:p>
    <w:p w:rsidR="005B24EF" w:rsidRPr="008C194C" w:rsidRDefault="005B24EF" w:rsidP="005B24EF">
      <w:pPr>
        <w:widowControl/>
        <w:ind w:firstLineChars="200" w:firstLine="560"/>
        <w:jc w:val="left"/>
        <w:rPr>
          <w:rFonts w:ascii="仿宋_GB2312" w:eastAsia="仿宋_GB2312" w:hAnsi="??" w:cs="宋体" w:hint="eastAsia"/>
          <w:kern w:val="0"/>
          <w:sz w:val="28"/>
          <w:szCs w:val="28"/>
        </w:rPr>
      </w:pPr>
      <w:r w:rsidRPr="008C194C">
        <w:rPr>
          <w:rFonts w:ascii="仿宋_GB2312" w:eastAsia="仿宋_GB2312" w:hAnsi="??" w:cs="宋体" w:hint="eastAsia"/>
          <w:kern w:val="0"/>
          <w:sz w:val="28"/>
          <w:szCs w:val="28"/>
        </w:rPr>
        <w:t xml:space="preserve">7. </w:t>
      </w:r>
      <w:r w:rsidRPr="008C194C">
        <w:rPr>
          <w:rFonts w:ascii="仿宋_GB2312" w:eastAsia="仿宋_GB2312" w:hAnsi="仿宋_GB2312" w:cs="宋体" w:hint="eastAsia"/>
          <w:kern w:val="0"/>
          <w:sz w:val="28"/>
          <w:szCs w:val="28"/>
        </w:rPr>
        <w:t>我国社会主义法律的本质特征和运行；全面依法治国的根本遵循、坚持走中国特色社会主义法治道路、建设法治中国；维护宪法权威；培养社会主义法治思维、依法行使权利与履行义务、提升法治素养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 </w:t>
      </w:r>
    </w:p>
    <w:p w:rsidR="005B24EF" w:rsidRPr="008C194C" w:rsidRDefault="005B24EF" w:rsidP="005B24EF">
      <w:pPr>
        <w:pStyle w:val="a3"/>
        <w:spacing w:before="0" w:beforeAutospacing="0" w:after="0" w:afterAutospacing="0"/>
        <w:jc w:val="center"/>
        <w:outlineLvl w:val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??" w:hint="eastAsia"/>
          <w:b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五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形势与政策以及当代世界经济与政治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1.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形势与政策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党的十九大以来，习近平总书记系列讲话精神；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年度间</w:t>
      </w:r>
      <w:r w:rsidRPr="008C194C">
        <w:rPr>
          <w:rFonts w:ascii="仿宋_GB2312" w:eastAsia="仿宋_GB2312" w:hAnsi="??" w:hint="eastAsia"/>
          <w:sz w:val="28"/>
          <w:szCs w:val="28"/>
        </w:rPr>
        <w:t>(</w:t>
      </w:r>
      <w:r w:rsidRPr="008C194C">
        <w:rPr>
          <w:rFonts w:ascii="仿宋_GB2312" w:eastAsia="仿宋_GB2312" w:hAnsi="仿宋_GB2312" w:hint="eastAsia"/>
          <w:sz w:val="28"/>
          <w:szCs w:val="28"/>
        </w:rPr>
        <w:t>2022年1月——2022年12月</w:t>
      </w:r>
      <w:r w:rsidRPr="008C194C">
        <w:rPr>
          <w:rFonts w:ascii="仿宋_GB2312" w:eastAsia="仿宋_GB2312" w:hAnsi="??" w:hint="eastAsia"/>
          <w:sz w:val="28"/>
          <w:szCs w:val="28"/>
        </w:rPr>
        <w:t>)</w:t>
      </w:r>
      <w:r w:rsidRPr="008C194C">
        <w:rPr>
          <w:rFonts w:ascii="仿宋_GB2312" w:eastAsia="仿宋_GB2312" w:hAnsi="仿宋_GB2312" w:hint="eastAsia"/>
          <w:sz w:val="28"/>
          <w:szCs w:val="28"/>
        </w:rPr>
        <w:t>国际、国内的重大时事。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b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8C194C">
        <w:rPr>
          <w:rFonts w:ascii="仿宋_GB2312" w:eastAsia="仿宋_GB2312" w:hAnsi="??" w:hint="eastAsia"/>
          <w:b/>
          <w:sz w:val="28"/>
          <w:szCs w:val="28"/>
        </w:rPr>
        <w:t>2.</w:t>
      </w:r>
      <w:r w:rsidRPr="008C194C">
        <w:rPr>
          <w:rFonts w:ascii="仿宋_GB2312" w:eastAsia="仿宋_GB2312" w:hAnsi="仿宋_GB2312" w:hint="eastAsia"/>
          <w:b/>
          <w:sz w:val="28"/>
          <w:szCs w:val="28"/>
        </w:rPr>
        <w:t>当代世界经济与政治</w:t>
      </w:r>
    </w:p>
    <w:p w:rsidR="005B24EF" w:rsidRPr="008C194C" w:rsidRDefault="005B24EF" w:rsidP="005B24EF">
      <w:pPr>
        <w:pStyle w:val="a3"/>
        <w:spacing w:before="0" w:beforeAutospacing="0" w:after="0" w:afterAutospacing="0"/>
        <w:rPr>
          <w:rFonts w:ascii="仿宋_GB2312" w:eastAsia="仿宋_GB2312" w:hAnsi="??" w:hint="eastAsia"/>
          <w:sz w:val="28"/>
          <w:szCs w:val="28"/>
        </w:rPr>
      </w:pPr>
      <w:r w:rsidRPr="008C194C">
        <w:rPr>
          <w:rFonts w:ascii="仿宋_GB2312" w:eastAsia="仿宋_GB2312" w:hAnsi="仿宋_GB2312" w:hint="eastAsia"/>
          <w:sz w:val="28"/>
          <w:szCs w:val="28"/>
        </w:rPr>
        <w:t xml:space="preserve">  世界多极化、当今世界政治面临的主要问题；经济全球化、区域经济一体化、当今世界经济面临的焦点问题；综合国力竞争；大国关系；传统安全与非传统安全；地区热点问题；西方干涉主义的新特点；发展中国家的地位和作用；南南合作；联合国的地位、作用和面临的挑战；当代国际舞台上的中国；当今时代特征和时代主题、构建国际新秩序</w:t>
      </w:r>
    </w:p>
    <w:p w:rsidR="009E4388" w:rsidRPr="005B24EF" w:rsidRDefault="009E4388" w:rsidP="005B24EF">
      <w:pPr>
        <w:spacing w:line="520" w:lineRule="exact"/>
        <w:jc w:val="center"/>
      </w:pPr>
      <w:bookmarkStart w:id="0" w:name="_GoBack"/>
      <w:bookmarkEnd w:id="0"/>
    </w:p>
    <w:sectPr w:rsidR="009E4388" w:rsidRPr="005B24EF" w:rsidSect="00314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E2" w:rsidRDefault="00E204E2" w:rsidP="009C03D5">
      <w:r>
        <w:separator/>
      </w:r>
    </w:p>
  </w:endnote>
  <w:endnote w:type="continuationSeparator" w:id="0">
    <w:p w:rsidR="00E204E2" w:rsidRDefault="00E204E2" w:rsidP="009C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ã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E2" w:rsidRDefault="00E204E2" w:rsidP="009C03D5">
      <w:r>
        <w:separator/>
      </w:r>
    </w:p>
  </w:footnote>
  <w:footnote w:type="continuationSeparator" w:id="0">
    <w:p w:rsidR="00E204E2" w:rsidRDefault="00E204E2" w:rsidP="009C0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0612A"/>
    <w:multiLevelType w:val="multilevel"/>
    <w:tmpl w:val="2EF0612A"/>
    <w:lvl w:ilvl="0">
      <w:start w:val="1"/>
      <w:numFmt w:val="decimal"/>
      <w:lvlText w:val="（%1）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2430"/>
        </w:tabs>
        <w:ind w:left="2430" w:hanging="420"/>
      </w:pPr>
    </w:lvl>
    <w:lvl w:ilvl="2">
      <w:start w:val="1"/>
      <w:numFmt w:val="lowerRoman"/>
      <w:lvlText w:val="%3."/>
      <w:lvlJc w:val="right"/>
      <w:pPr>
        <w:tabs>
          <w:tab w:val="num" w:pos="2850"/>
        </w:tabs>
        <w:ind w:left="2850" w:hanging="42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>
      <w:start w:val="1"/>
      <w:numFmt w:val="lowerLetter"/>
      <w:lvlText w:val="%5)"/>
      <w:lvlJc w:val="left"/>
      <w:pPr>
        <w:tabs>
          <w:tab w:val="num" w:pos="3690"/>
        </w:tabs>
        <w:ind w:left="3690" w:hanging="42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420"/>
      </w:pPr>
    </w:lvl>
    <w:lvl w:ilvl="6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>
      <w:start w:val="1"/>
      <w:numFmt w:val="lowerLetter"/>
      <w:lvlText w:val="%8)"/>
      <w:lvlJc w:val="left"/>
      <w:pPr>
        <w:tabs>
          <w:tab w:val="num" w:pos="4950"/>
        </w:tabs>
        <w:ind w:left="4950" w:hanging="420"/>
      </w:pPr>
    </w:lvl>
    <w:lvl w:ilvl="8">
      <w:start w:val="1"/>
      <w:numFmt w:val="lowerRoman"/>
      <w:lvlText w:val="%9."/>
      <w:lvlJc w:val="right"/>
      <w:pPr>
        <w:tabs>
          <w:tab w:val="num" w:pos="5370"/>
        </w:tabs>
        <w:ind w:left="5370" w:hanging="420"/>
      </w:pPr>
    </w:lvl>
  </w:abstractNum>
  <w:abstractNum w:abstractNumId="1" w15:restartNumberingAfterBreak="0">
    <w:nsid w:val="33933FA4"/>
    <w:multiLevelType w:val="multilevel"/>
    <w:tmpl w:val="33933FA4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CFB19EF"/>
    <w:multiLevelType w:val="multilevel"/>
    <w:tmpl w:val="3CFB19EF"/>
    <w:lvl w:ilvl="0">
      <w:start w:val="1"/>
      <w:numFmt w:val="decimal"/>
      <w:lvlText w:val="%1."/>
      <w:lvlJc w:val="left"/>
      <w:pPr>
        <w:tabs>
          <w:tab w:val="num" w:pos="1727"/>
        </w:tabs>
        <w:ind w:left="1727" w:hanging="360"/>
      </w:pPr>
      <w:rPr>
        <w:rFonts w:ascii="ã" w:hAnsi="ã" w:hint="eastAsia"/>
        <w:color w:val="auto"/>
      </w:rPr>
    </w:lvl>
    <w:lvl w:ilvl="1">
      <w:start w:val="1"/>
      <w:numFmt w:val="decimal"/>
      <w:lvlText w:val="（%2）"/>
      <w:lvlJc w:val="left"/>
      <w:pPr>
        <w:tabs>
          <w:tab w:val="num" w:pos="2507"/>
        </w:tabs>
        <w:ind w:left="2507" w:hanging="720"/>
      </w:pPr>
      <w:rPr>
        <w:rFonts w:hint="eastAsia"/>
        <w:b w:val="0"/>
      </w:rPr>
    </w:lvl>
    <w:lvl w:ilvl="2">
      <w:start w:val="4"/>
      <w:numFmt w:val="japaneseCounting"/>
      <w:lvlText w:val="第%3章"/>
      <w:lvlJc w:val="left"/>
      <w:pPr>
        <w:tabs>
          <w:tab w:val="num" w:pos="3047"/>
        </w:tabs>
        <w:ind w:left="3047" w:hanging="840"/>
      </w:pPr>
      <w:rPr>
        <w:rFonts w:hint="eastAsia"/>
        <w:b/>
      </w:rPr>
    </w:lvl>
    <w:lvl w:ilvl="3">
      <w:start w:val="1"/>
      <w:numFmt w:val="decimal"/>
      <w:lvlText w:val="%4."/>
      <w:lvlJc w:val="left"/>
      <w:pPr>
        <w:tabs>
          <w:tab w:val="num" w:pos="3047"/>
        </w:tabs>
        <w:ind w:left="3047" w:hanging="420"/>
      </w:pPr>
    </w:lvl>
    <w:lvl w:ilvl="4">
      <w:start w:val="1"/>
      <w:numFmt w:val="lowerLetter"/>
      <w:lvlText w:val="%5)"/>
      <w:lvlJc w:val="left"/>
      <w:pPr>
        <w:tabs>
          <w:tab w:val="num" w:pos="3467"/>
        </w:tabs>
        <w:ind w:left="3467" w:hanging="420"/>
      </w:pPr>
    </w:lvl>
    <w:lvl w:ilvl="5">
      <w:start w:val="1"/>
      <w:numFmt w:val="lowerRoman"/>
      <w:lvlText w:val="%6."/>
      <w:lvlJc w:val="right"/>
      <w:pPr>
        <w:tabs>
          <w:tab w:val="num" w:pos="3887"/>
        </w:tabs>
        <w:ind w:left="3887" w:hanging="420"/>
      </w:pPr>
    </w:lvl>
    <w:lvl w:ilvl="6">
      <w:start w:val="1"/>
      <w:numFmt w:val="decimal"/>
      <w:lvlText w:val="%7."/>
      <w:lvlJc w:val="left"/>
      <w:pPr>
        <w:tabs>
          <w:tab w:val="num" w:pos="4307"/>
        </w:tabs>
        <w:ind w:left="4307" w:hanging="420"/>
      </w:pPr>
    </w:lvl>
    <w:lvl w:ilvl="7">
      <w:start w:val="1"/>
      <w:numFmt w:val="lowerLetter"/>
      <w:lvlText w:val="%8)"/>
      <w:lvlJc w:val="left"/>
      <w:pPr>
        <w:tabs>
          <w:tab w:val="num" w:pos="4727"/>
        </w:tabs>
        <w:ind w:left="4727" w:hanging="420"/>
      </w:pPr>
    </w:lvl>
    <w:lvl w:ilvl="8">
      <w:start w:val="1"/>
      <w:numFmt w:val="lowerRoman"/>
      <w:lvlText w:val="%9."/>
      <w:lvlJc w:val="right"/>
      <w:pPr>
        <w:tabs>
          <w:tab w:val="num" w:pos="5147"/>
        </w:tabs>
        <w:ind w:left="5147" w:hanging="420"/>
      </w:pPr>
    </w:lvl>
  </w:abstractNum>
  <w:abstractNum w:abstractNumId="3" w15:restartNumberingAfterBreak="0">
    <w:nsid w:val="40F06A5B"/>
    <w:multiLevelType w:val="multilevel"/>
    <w:tmpl w:val="40F06A5B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32E10B5"/>
    <w:multiLevelType w:val="multilevel"/>
    <w:tmpl w:val="432E10B5"/>
    <w:lvl w:ilvl="0">
      <w:start w:val="1"/>
      <w:numFmt w:val="japaneseCounting"/>
      <w:lvlText w:val="%1、"/>
      <w:lvlJc w:val="left"/>
      <w:pPr>
        <w:ind w:left="1133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53" w:hanging="420"/>
      </w:pPr>
    </w:lvl>
    <w:lvl w:ilvl="2">
      <w:start w:val="1"/>
      <w:numFmt w:val="lowerRoman"/>
      <w:lvlText w:val="%3."/>
      <w:lvlJc w:val="righ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lowerLetter"/>
      <w:lvlText w:val="%5)"/>
      <w:lvlJc w:val="left"/>
      <w:pPr>
        <w:ind w:left="2513" w:hanging="420"/>
      </w:pPr>
    </w:lvl>
    <w:lvl w:ilvl="5">
      <w:start w:val="1"/>
      <w:numFmt w:val="lowerRoman"/>
      <w:lvlText w:val="%6."/>
      <w:lvlJc w:val="righ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lowerLetter"/>
      <w:lvlText w:val="%8)"/>
      <w:lvlJc w:val="left"/>
      <w:pPr>
        <w:ind w:left="3773" w:hanging="420"/>
      </w:pPr>
    </w:lvl>
    <w:lvl w:ilvl="8">
      <w:start w:val="1"/>
      <w:numFmt w:val="lowerRoman"/>
      <w:lvlText w:val="%9."/>
      <w:lvlJc w:val="right"/>
      <w:pPr>
        <w:ind w:left="4193" w:hanging="420"/>
      </w:pPr>
    </w:lvl>
  </w:abstractNum>
  <w:abstractNum w:abstractNumId="5" w15:restartNumberingAfterBreak="0">
    <w:nsid w:val="5240271B"/>
    <w:multiLevelType w:val="multilevel"/>
    <w:tmpl w:val="5240271B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660B7B9F"/>
    <w:multiLevelType w:val="multilevel"/>
    <w:tmpl w:val="660B7B9F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  <w:rPr>
        <w:rFonts w:hint="eastAsia"/>
      </w:rPr>
    </w:lvl>
    <w:lvl w:ilvl="1">
      <w:start w:val="1"/>
      <w:numFmt w:val="japaneseCounting"/>
      <w:lvlText w:val="第%2章"/>
      <w:lvlJc w:val="left"/>
      <w:pPr>
        <w:tabs>
          <w:tab w:val="num" w:pos="1601"/>
        </w:tabs>
        <w:ind w:left="1601" w:hanging="750"/>
      </w:pPr>
      <w:rPr>
        <w:rFonts w:hint="eastAsia"/>
        <w:b/>
      </w:rPr>
    </w:lvl>
    <w:lvl w:ilvl="2">
      <w:start w:val="1"/>
      <w:numFmt w:val="decimal"/>
      <w:lvlText w:val="%3.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2507"/>
        </w:tabs>
        <w:ind w:left="2507" w:hanging="720"/>
      </w:pPr>
      <w:rPr>
        <w:rFonts w:hint="eastAsia"/>
      </w:rPr>
    </w:lvl>
    <w:lvl w:ilvl="4">
      <w:start w:val="4"/>
      <w:numFmt w:val="decimal"/>
      <w:lvlText w:val="%5"/>
      <w:lvlJc w:val="left"/>
      <w:pPr>
        <w:tabs>
          <w:tab w:val="num" w:pos="2567"/>
        </w:tabs>
        <w:ind w:left="2567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</w:lvl>
    <w:lvl w:ilvl="6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</w:lvl>
    <w:lvl w:ilvl="7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</w:lvl>
    <w:lvl w:ilvl="8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</w:lvl>
  </w:abstractNum>
  <w:abstractNum w:abstractNumId="7" w15:restartNumberingAfterBreak="0">
    <w:nsid w:val="67C41C59"/>
    <w:multiLevelType w:val="multilevel"/>
    <w:tmpl w:val="67C41C59"/>
    <w:lvl w:ilvl="0">
      <w:start w:val="1"/>
      <w:numFmt w:val="decimal"/>
      <w:lvlText w:val="（%1）"/>
      <w:lvlJc w:val="left"/>
      <w:pPr>
        <w:ind w:left="2135" w:hanging="73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240" w:hanging="420"/>
      </w:pPr>
    </w:lvl>
    <w:lvl w:ilvl="2">
      <w:start w:val="1"/>
      <w:numFmt w:val="lowerRoman"/>
      <w:lvlText w:val="%3."/>
      <w:lvlJc w:val="right"/>
      <w:pPr>
        <w:ind w:left="2660" w:hanging="420"/>
      </w:pPr>
    </w:lvl>
    <w:lvl w:ilvl="3">
      <w:start w:val="1"/>
      <w:numFmt w:val="decimal"/>
      <w:lvlText w:val="%4."/>
      <w:lvlJc w:val="left"/>
      <w:pPr>
        <w:ind w:left="3080" w:hanging="420"/>
      </w:pPr>
    </w:lvl>
    <w:lvl w:ilvl="4">
      <w:start w:val="1"/>
      <w:numFmt w:val="lowerLetter"/>
      <w:lvlText w:val="%5)"/>
      <w:lvlJc w:val="left"/>
      <w:pPr>
        <w:ind w:left="3500" w:hanging="420"/>
      </w:pPr>
    </w:lvl>
    <w:lvl w:ilvl="5">
      <w:start w:val="1"/>
      <w:numFmt w:val="lowerRoman"/>
      <w:lvlText w:val="%6."/>
      <w:lvlJc w:val="right"/>
      <w:pPr>
        <w:ind w:left="3920" w:hanging="420"/>
      </w:pPr>
    </w:lvl>
    <w:lvl w:ilvl="6">
      <w:start w:val="1"/>
      <w:numFmt w:val="decimal"/>
      <w:lvlText w:val="%7."/>
      <w:lvlJc w:val="left"/>
      <w:pPr>
        <w:ind w:left="4340" w:hanging="420"/>
      </w:pPr>
    </w:lvl>
    <w:lvl w:ilvl="7">
      <w:start w:val="1"/>
      <w:numFmt w:val="lowerLetter"/>
      <w:lvlText w:val="%8)"/>
      <w:lvlJc w:val="left"/>
      <w:pPr>
        <w:ind w:left="4760" w:hanging="420"/>
      </w:pPr>
    </w:lvl>
    <w:lvl w:ilvl="8">
      <w:start w:val="1"/>
      <w:numFmt w:val="lowerRoman"/>
      <w:lvlText w:val="%9."/>
      <w:lvlJc w:val="right"/>
      <w:pPr>
        <w:ind w:left="5180" w:hanging="420"/>
      </w:pPr>
    </w:lvl>
  </w:abstractNum>
  <w:abstractNum w:abstractNumId="8" w15:restartNumberingAfterBreak="0">
    <w:nsid w:val="6E1B61E1"/>
    <w:multiLevelType w:val="multilevel"/>
    <w:tmpl w:val="6E1B61E1"/>
    <w:lvl w:ilvl="0">
      <w:start w:val="1"/>
      <w:numFmt w:val="decimal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>
      <w:start w:val="9"/>
      <w:numFmt w:val="japaneseCounting"/>
      <w:lvlText w:val="第%2章"/>
      <w:lvlJc w:val="left"/>
      <w:pPr>
        <w:tabs>
          <w:tab w:val="num" w:pos="1890"/>
        </w:tabs>
        <w:ind w:left="1890" w:hanging="84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F8E341A"/>
    <w:multiLevelType w:val="multilevel"/>
    <w:tmpl w:val="7F8E341A"/>
    <w:lvl w:ilvl="0">
      <w:start w:val="1"/>
      <w:numFmt w:val="decimal"/>
      <w:lvlText w:val="（%1）"/>
      <w:lvlJc w:val="left"/>
      <w:pPr>
        <w:ind w:left="15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6A7"/>
    <w:rsid w:val="00170935"/>
    <w:rsid w:val="0019703D"/>
    <w:rsid w:val="001B73D2"/>
    <w:rsid w:val="00245604"/>
    <w:rsid w:val="002A1E85"/>
    <w:rsid w:val="00314DFB"/>
    <w:rsid w:val="0032138E"/>
    <w:rsid w:val="003F3560"/>
    <w:rsid w:val="00417E94"/>
    <w:rsid w:val="004314D4"/>
    <w:rsid w:val="00434456"/>
    <w:rsid w:val="00462E03"/>
    <w:rsid w:val="00494BBF"/>
    <w:rsid w:val="004D236C"/>
    <w:rsid w:val="00534793"/>
    <w:rsid w:val="005A61CF"/>
    <w:rsid w:val="005B24EF"/>
    <w:rsid w:val="006906F5"/>
    <w:rsid w:val="006F08A7"/>
    <w:rsid w:val="00736658"/>
    <w:rsid w:val="00766EC3"/>
    <w:rsid w:val="008A3EB1"/>
    <w:rsid w:val="008B6F0C"/>
    <w:rsid w:val="009C03D5"/>
    <w:rsid w:val="009D0032"/>
    <w:rsid w:val="009E4388"/>
    <w:rsid w:val="00A177CC"/>
    <w:rsid w:val="00AB750D"/>
    <w:rsid w:val="00AE4BF5"/>
    <w:rsid w:val="00AF2827"/>
    <w:rsid w:val="00B05B61"/>
    <w:rsid w:val="00B17A7B"/>
    <w:rsid w:val="00B97242"/>
    <w:rsid w:val="00C12F4B"/>
    <w:rsid w:val="00C156A7"/>
    <w:rsid w:val="00C1659E"/>
    <w:rsid w:val="00C26EDB"/>
    <w:rsid w:val="00C54937"/>
    <w:rsid w:val="00C7074A"/>
    <w:rsid w:val="00CC77EC"/>
    <w:rsid w:val="00CE2F56"/>
    <w:rsid w:val="00D31A8B"/>
    <w:rsid w:val="00D532D6"/>
    <w:rsid w:val="00D73955"/>
    <w:rsid w:val="00D93954"/>
    <w:rsid w:val="00E06108"/>
    <w:rsid w:val="00E204E2"/>
    <w:rsid w:val="00E37EDD"/>
    <w:rsid w:val="00E56814"/>
    <w:rsid w:val="00E95C0A"/>
    <w:rsid w:val="00EA0278"/>
    <w:rsid w:val="00EA460C"/>
    <w:rsid w:val="00EF6F65"/>
    <w:rsid w:val="00F21514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280F71-AA64-401D-BD26-6369C8D2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9C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C03D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C03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</cp:lastModifiedBy>
  <cp:revision>3</cp:revision>
  <dcterms:created xsi:type="dcterms:W3CDTF">2022-09-14T01:26:00Z</dcterms:created>
  <dcterms:modified xsi:type="dcterms:W3CDTF">2022-09-16T01:56:00Z</dcterms:modified>
</cp:coreProperties>
</file>