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附件1</w:t>
      </w:r>
    </w:p>
    <w:p>
      <w:pPr>
        <w:tabs>
          <w:tab w:val="left" w:pos="1631"/>
          <w:tab w:val="center" w:pos="4551"/>
        </w:tabs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eastAsia="zh-CN"/>
        </w:rPr>
        <w:t>海南师范大学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CN"/>
        </w:rPr>
        <w:t>2022年博士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  <w:t>招生专业目录</w:t>
      </w:r>
    </w:p>
    <w:bookmarkEnd w:id="0"/>
    <w:p>
      <w:pPr>
        <w:rPr>
          <w:rFonts w:hint="eastAsia" w:ascii="仿宋" w:hAnsi="仿宋" w:eastAsia="仿宋" w:cs="仿宋"/>
          <w:b/>
          <w:bCs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 xml:space="preserve">单位代码：11658 </w:t>
      </w:r>
      <w:r>
        <w:rPr>
          <w:rFonts w:hint="eastAsia" w:ascii="仿宋" w:hAnsi="仿宋" w:eastAsia="仿宋" w:cs="仿宋"/>
          <w:b/>
          <w:bCs/>
          <w:color w:val="auto"/>
          <w:sz w:val="24"/>
        </w:rPr>
        <w:t xml:space="preserve">  </w:t>
      </w:r>
    </w:p>
    <w:tbl>
      <w:tblPr>
        <w:tblStyle w:val="2"/>
        <w:tblW w:w="4997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783"/>
        <w:gridCol w:w="2213"/>
        <w:gridCol w:w="884"/>
        <w:gridCol w:w="753"/>
        <w:gridCol w:w="2168"/>
        <w:gridCol w:w="9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专业代码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与名称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研究方向名称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拟招生数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  联系人：李老师，联系方式：0898-65812980；QQ 20768391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030500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43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22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4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杜明娥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0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①公共外语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②2101马克思主义基础理论（含原著）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③3101马克思主义哲学与现时代</w:t>
            </w:r>
          </w:p>
        </w:tc>
        <w:tc>
          <w:tcPr>
            <w:tcW w:w="51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采取三种招考方式，其中硕博连读</w:t>
            </w:r>
            <w:r>
              <w:rPr>
                <w:rStyle w:val="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拟招5人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，申请考核占总计划的50%，专项计划按相关要求执行。普通招考需曾获法学、哲学、经济学、历史学、文学等相关专业硕士学位；公共外语可选考英语1001、日语1002、俄语1003。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杨英姿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 威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丁匡一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过建春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①公共外语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②2101马克思主义基础理论（含原著）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③3102中国特色社会主义理论</w:t>
            </w: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文长春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郝大江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王习明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孙武安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杜明娥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①公共外语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②2101马克思主义基础理论（含原著）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③3103思想政治教育研究</w:t>
            </w: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杨英姿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 威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森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红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蔡宝来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刘志山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中国近现代基本问题研究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郭根山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①公共外语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②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2101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马克思主义基础理论（含原著）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③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3104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中国近现代史基本问题研究</w:t>
            </w: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国外马克思主义研究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丁匡一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①公共外语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②2101马克思主义基础理论（含原著）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③3105国外马克思主义</w:t>
            </w: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文长春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红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专业代码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与名称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研究方向名称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拟招生数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文学院 联系人：黑老师，联系方式： 0898-65887916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43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22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文艺学</w:t>
            </w:r>
          </w:p>
        </w:tc>
        <w:tc>
          <w:tcPr>
            <w:tcW w:w="4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周泉根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0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 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②2201中国文学史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③3201文艺学</w:t>
            </w:r>
          </w:p>
        </w:tc>
        <w:tc>
          <w:tcPr>
            <w:tcW w:w="5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采取三种招考方式，其中硕博连读拟招</w:t>
            </w:r>
            <w:r>
              <w:rPr>
                <w:rStyle w:val="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人；申请考核占总计划的50%；普通招考公共外语限1001英语，不指定参考书目。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高云球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张伟栋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段曹林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 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②2202 语言学理论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③3202汉语言文字学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黄思贤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  青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杨遗旗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张震英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 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②2201中国文学史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③3203中国古代文学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郭皓政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王学振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 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②2201中国文学史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③3204中国现当代文学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邵宁宁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罗  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璠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 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②2201中国文学史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③3205比较文学与世界文学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陈义华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数学与统计学院 联系人：李老师，联系方式： 0898-65892579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1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070100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43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22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4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刘文德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0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②2501现代数学基础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③3501 拓扑学</w:t>
            </w:r>
          </w:p>
        </w:tc>
        <w:tc>
          <w:tcPr>
            <w:tcW w:w="5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采取两种招考方式，其中硕博连读</w:t>
            </w:r>
            <w:r>
              <w:rPr>
                <w:rStyle w:val="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拟招2人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；普通招考公共外语限1001英语。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郭鹏飞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  波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②2501现代数学基础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③3502常微分方程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  轶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林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张正成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②2501现代数学基础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③3503高等概率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李志龙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数据科学与应用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姚玉华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1001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英语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②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2501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现代数学基础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③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3504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最优化方法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专业代码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与名称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研究方向名称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拟招生数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化学与化工学院  联系人：王老师，联系方式：0898-65661353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070300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43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22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天然有机化学</w:t>
            </w:r>
          </w:p>
        </w:tc>
        <w:tc>
          <w:tcPr>
            <w:tcW w:w="4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陈光英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0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②2301综合考试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③3301高等有机化学</w:t>
            </w:r>
          </w:p>
        </w:tc>
        <w:tc>
          <w:tcPr>
            <w:tcW w:w="5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采取三种招考方式，其中硕博连读</w:t>
            </w:r>
            <w:r>
              <w:rPr>
                <w:rStyle w:val="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拟招5人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；申请考核占总计划的50%；普通招考公共外语限1001英语。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付艳辉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陈文豪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郑彩娟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张勇民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有机合成化学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林强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②2301综合考试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③3301高等有机化学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朱林华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何文英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无机合成与制备化学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王崇太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②2301综合考试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③3302高等分析化学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华英杰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材料物理化学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  伟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②2301 综合考试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③3302高等分析化学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史载锋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赁敦敏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唐元洪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生命科学学院 联系人：段老师，联系方式：0898-65883521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071300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</w:t>
            </w:r>
          </w:p>
        </w:tc>
        <w:tc>
          <w:tcPr>
            <w:tcW w:w="43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22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动物生态学</w:t>
            </w:r>
          </w:p>
        </w:tc>
        <w:tc>
          <w:tcPr>
            <w:tcW w:w="4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史海涛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0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②2401生态学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③3401普通生物学</w:t>
            </w:r>
          </w:p>
        </w:tc>
        <w:tc>
          <w:tcPr>
            <w:tcW w:w="5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采取三种招考方式，其中硕博连读</w:t>
            </w:r>
            <w:r>
              <w:rPr>
                <w:rStyle w:val="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拟招5人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；申请考核占总计划的50%；普通招考公共外语限1001英语。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汪继超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洪美玲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植物生态学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强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蕾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王旭初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修复生态学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刁晓平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张纪亮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行为及生理生态学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  伟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杨灿朝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1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24"/>
        </w:rPr>
        <w:t>表中为拟招生数，实际招生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人数</w:t>
      </w:r>
      <w:r>
        <w:rPr>
          <w:rFonts w:hint="eastAsia" w:ascii="仿宋" w:hAnsi="仿宋" w:eastAsia="仿宋" w:cs="仿宋"/>
          <w:color w:val="auto"/>
          <w:sz w:val="24"/>
        </w:rPr>
        <w:t>以教育部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下达计划</w:t>
      </w:r>
      <w:r>
        <w:rPr>
          <w:rFonts w:hint="eastAsia" w:ascii="仿宋" w:hAnsi="仿宋" w:eastAsia="仿宋" w:cs="仿宋"/>
          <w:color w:val="auto"/>
          <w:sz w:val="24"/>
        </w:rPr>
        <w:t>为准；</w:t>
      </w:r>
    </w:p>
    <w:p>
      <w:pPr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2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24"/>
        </w:rPr>
        <w:t>20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4"/>
        </w:rPr>
        <w:t>年暂不招同等学力考生；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学习形式为全日制脱产。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参考书目</w:t>
      </w:r>
    </w:p>
    <w:tbl>
      <w:tblPr>
        <w:tblStyle w:val="2"/>
        <w:tblpPr w:leftFromText="180" w:rightFromText="180" w:vertAnchor="text" w:horzAnchor="page" w:tblpX="1454" w:tblpY="686"/>
        <w:tblOverlap w:val="never"/>
        <w:tblW w:w="51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7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7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科目代码、名称</w:t>
            </w:r>
          </w:p>
        </w:tc>
        <w:tc>
          <w:tcPr>
            <w:tcW w:w="392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参考书目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>或考察范围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2101马克思主义基础理论（含原著）</w:t>
            </w: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1.《马克思恩格斯文集》（第1-5卷和第9卷，人民出版社2009年版）重点篇目；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2.《列宁专题文集》（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重点篇目：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论辩证唯物主义和历史唯物主义、论社会主义、论马克思主义，人民出版社2009年版）；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3.《毛泽东选集》（第1-4卷，人民出版社1991年版）重点篇目；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4.《毛泽东文集》（第6-8卷，人民出版社1999年版）重点篇目；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5.《邓小平文选》（第1—3卷，人民出版社1993、1994年版）重点篇目；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6.陈先达：《马克思主义基础理论若干重大问题研究》，经济科学出版社，2009年；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7.孙正聿：《马克思主义基础理论研究》（2册），北京师范大学出版社，2011年；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8.本书编写组：《马克思主义基本原理》，高等教育出版社，2021年。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3101马克思主义哲学与现时代</w:t>
            </w: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1.吴晓明等：《马克思主义本体论研究》，北京师范大学出版社，2012年；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2.俞吾金：《马克思主义认识论研究》，北京师范大学出版社，2012年；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3.孙正聿：《马克思主义辩证法研究》，北京师范大学出版社，2012年；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4.杨耕：《马克思主义历史观研究》，北京师范大学出版社，2012年；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5.袁贵仁：《马克思主义人学理论研究》，北京师范大学出版社，2012年；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6.孙道进：《马克思主义环境哲学研究》，人民出版社，2008年。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3102中国特色社会主义理论</w:t>
            </w: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1.闫志民主编：《中国特色社会主义理论发展史》，人民出版社，2012年；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2.石仲泉主编：《中国共产党与马克思主义中国化》，中国人民大学出版社，2011年；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3.郑传芳著：《中国特色社会主义理论体系若干问题研究》，人民出版社，2010年；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4.中共中央文献研究室：《三中全会以来重要文献选编》、《十二大以来重要文献选编》至《十七大以来重要文献选编》，人民出版社；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5.本书编写组：《毛泽东思想和中国特色社会主义理论体系概论》，高等教育出版社，2021；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6.顾海良主编：《马克思主义中国化史》（1-4卷），中国人民大学出版社，2015年。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3103思想政治教育研究</w:t>
            </w: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1.张耀灿等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《现代思想政治教育学》（第2版），人民出版社，2006年；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2.郑永廷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《思想政治教育方法论》（第2版），高等教育出版社，2010年；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3．《中国共产党思想政治教育史》，高等教育出版社，2016年；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4．《思想政治教育学原理》，高等教育出版社，2016年；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5．《大学生思想政治教育前沿问题研究（高校德育创新发展研究2012）》，高等教育出版社，2012年；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6.陈立思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《比较思想政治教育》，中国人民大学出版社，2011年；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7.顾钰民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《高校思想政治理论课教学方法研究》，复旦大学出版社，2012年；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8.本书编写组：《思想道德与法治》，高等教育出版社，2021年。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科目代码、名称</w:t>
            </w:r>
          </w:p>
        </w:tc>
        <w:tc>
          <w:tcPr>
            <w:tcW w:w="39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参考书目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>或考察范围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3104中国近现代史基本问题研究</w:t>
            </w: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1.《中国共产党的九十年》，中共党史出版社、党建读物出版社，2016年；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2.欧阳淞：《党史学基本问题研究》，中共党史出版社，2014年；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3.本书编写组：《中国近现代史纲要》，高等教育出版社，2021年；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4.梁柱编：《警惕历史虚无主义思潮》，人民教育出版社，2006年；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5.康沛竹主编：《中国近现代史前沿问题研究》，安徽人民出版社，2012年；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6.金冲及：《二十世纪中国史纲》（全四卷），社会科学文献出版社，2009年；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7.《关于建国以来党的若干历史问题的决议》，人民出版社，1981年；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8.沙健孙：《二十世纪中国的历史道路》，中国社会科学出版社，2009年。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3105国外马克思主义与社会主义研究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1.马克思主义发展史编写组：《马克思主义发展史》，高等教育出版社、人民出版社，2021年；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2.黄小寒主编，郇庆治、张守民副主编：《西方马克思主义经典著作导读》，北京大学出版社，2012年；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3.陈学明：《西方马克思主义教程》，高等教育出版社，2001年；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4.张一兵：《文本的深度耕犁——西方马克思主义经典文本解读》（第一卷），中国人民大学出版社，2004年；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5.孔明安等：《当代国外马克思主义新思潮研究——从西方马克思主义到后马克思主义》，中央编译出版社，2012年；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6.俞吾金、陈学明：《国外马克思主义哲学流派新编（西方马克思主义卷）》（上、下册），复旦大学出版社，2002年。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230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综合考试</w:t>
            </w:r>
          </w:p>
        </w:tc>
        <w:tc>
          <w:tcPr>
            <w:tcW w:w="3929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主要考察考生在化学专业外语、化学文献检索、现代化学发展前沿等方面的熟悉掌握程度。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33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高等有机化学</w:t>
            </w:r>
          </w:p>
        </w:tc>
        <w:tc>
          <w:tcPr>
            <w:tcW w:w="3929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汪秋安主编，高等有机化学（第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版），化学工业出版社，20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02高等分析化学</w:t>
            </w:r>
          </w:p>
        </w:tc>
        <w:tc>
          <w:tcPr>
            <w:tcW w:w="3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《高等分析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化学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》，李建平主编，化学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工业出版社，201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第一版。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240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生态学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牛翠娟等，《基础生态学》（第3版），高等教育出版社，2015年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34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普通生物学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吴相钰、陈守良、葛明德，陈阅增《普通生物学》（第4版），高等教育出版社，2014年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bCs/>
                <w:spacing w:val="-2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01现代数学基础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1.《泛函分析讲义（第二版上、下册）》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张恭庆等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北京大学出版社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2021年.第二版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《代数学引论》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聂灵沼、丁石孙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高等教育出版社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2000年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第二版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Cs/>
                <w:spacing w:val="-2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01拓扑学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《点集拓扑讲义》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熊金城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2020年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第五版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Cs/>
                <w:spacing w:val="-2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02常微分方程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《常微分方程教程》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丁同仁、李承治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2004年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第二版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Cs/>
                <w:spacing w:val="-2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03高等概率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《高等数理统计》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茆诗松、王静龙、濮晓龙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2006年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第二版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Cs/>
                <w:spacing w:val="-2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04最优化方法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《Numerical Optimization》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Jorge Nocedal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科学出版社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2006年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第一版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</w:tbl>
    <w:p/>
    <w:p/>
    <w:sectPr>
      <w:pgSz w:w="11906" w:h="16838"/>
      <w:pgMar w:top="1440" w:right="1463" w:bottom="1440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141F64"/>
    <w:multiLevelType w:val="singleLevel"/>
    <w:tmpl w:val="81141F6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A0FF5"/>
    <w:rsid w:val="07704CD9"/>
    <w:rsid w:val="07F34F08"/>
    <w:rsid w:val="0BCB6CDD"/>
    <w:rsid w:val="19B9071A"/>
    <w:rsid w:val="22281D14"/>
    <w:rsid w:val="34A73C7B"/>
    <w:rsid w:val="441D759F"/>
    <w:rsid w:val="59CB10BD"/>
    <w:rsid w:val="72537F02"/>
    <w:rsid w:val="7C68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  <w:style w:type="character" w:customStyle="1" w:styleId="5">
    <w:name w:val="font101"/>
    <w:basedOn w:val="3"/>
    <w:uiPriority w:val="0"/>
    <w:rPr>
      <w:rFonts w:hint="eastAsia" w:ascii="方正仿宋_GB2312" w:hAnsi="方正仿宋_GB2312" w:eastAsia="方正仿宋_GB2312" w:cs="方正仿宋_GB2312"/>
      <w:color w:val="FF0000"/>
      <w:sz w:val="24"/>
      <w:szCs w:val="24"/>
      <w:u w:val="none"/>
    </w:rPr>
  </w:style>
  <w:style w:type="character" w:customStyle="1" w:styleId="6">
    <w:name w:val="font21"/>
    <w:basedOn w:val="3"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7">
    <w:name w:val="font91"/>
    <w:basedOn w:val="3"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8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2021-01-19T08:47:00Z</cp:lastPrinted>
  <dcterms:modified xsi:type="dcterms:W3CDTF">2022-01-17T01:58:41Z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BC451E499B064DD28C1FCC9DE36372EA</vt:lpwstr>
  </property>
</Properties>
</file>