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kern w:val="0"/>
          <w:szCs w:val="21"/>
        </w:rPr>
      </w:pPr>
      <w:r>
        <w:rPr>
          <w:rFonts w:hint="eastAsia" w:ascii="仿宋_GB2312" w:eastAsia="仿宋_GB2312"/>
          <w:sz w:val="28"/>
          <w:szCs w:val="28"/>
        </w:rPr>
        <w:t xml:space="preserve">   </w:t>
      </w:r>
      <w:bookmarkStart w:id="0" w:name="_GoBack"/>
      <w:r>
        <w:rPr>
          <w:rStyle w:val="8"/>
          <w:rFonts w:hint="eastAsia" w:ascii="黑体" w:hAnsi="宋体" w:eastAsia="黑体" w:cs="黑体"/>
          <w:b/>
          <w:color w:val="666666"/>
          <w:sz w:val="28"/>
          <w:szCs w:val="28"/>
          <w:shd w:val="clear" w:color="auto" w:fill="FFFFFF"/>
        </w:rPr>
        <w:t>附件</w:t>
      </w:r>
      <w:r>
        <w:rPr>
          <w:rStyle w:val="8"/>
          <w:rFonts w:ascii="黑体" w:hAnsi="宋体" w:eastAsia="黑体" w:cs="黑体"/>
          <w:b/>
          <w:color w:val="666666"/>
          <w:sz w:val="28"/>
          <w:szCs w:val="28"/>
          <w:shd w:val="clear" w:color="auto" w:fill="FFFFFF"/>
        </w:rPr>
        <w:t>2</w:t>
      </w:r>
      <w:r>
        <w:rPr>
          <w:rStyle w:val="8"/>
          <w:rFonts w:hint="eastAsia" w:ascii="黑体" w:hAnsi="宋体" w:eastAsia="黑体" w:cs="黑体"/>
          <w:b/>
          <w:color w:val="666666"/>
          <w:sz w:val="28"/>
          <w:szCs w:val="28"/>
          <w:shd w:val="clear" w:color="auto" w:fill="FFFFFF"/>
        </w:rPr>
        <w:t>：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河南中医药大学202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2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年攻读博士学位研究生招生专业目录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（“申请-考核”</w:t>
      </w:r>
      <w:r>
        <w:rPr>
          <w:rFonts w:ascii="Arial" w:hAnsi="Arial" w:eastAsia="宋体" w:cs="Arial"/>
          <w:b/>
          <w:bCs/>
          <w:kern w:val="36"/>
          <w:sz w:val="33"/>
          <w:szCs w:val="33"/>
        </w:rPr>
        <w:t>制</w:t>
      </w:r>
      <w:r>
        <w:rPr>
          <w:rFonts w:hint="eastAsia" w:ascii="Arial" w:hAnsi="Arial" w:eastAsia="宋体" w:cs="Arial"/>
          <w:b/>
          <w:bCs/>
          <w:kern w:val="36"/>
          <w:sz w:val="33"/>
          <w:szCs w:val="33"/>
        </w:rPr>
        <w:t>）</w:t>
      </w:r>
      <w:bookmarkEnd w:id="0"/>
    </w:p>
    <w:tbl>
      <w:tblPr>
        <w:tblStyle w:val="6"/>
        <w:tblW w:w="1432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8"/>
        <w:gridCol w:w="2514"/>
        <w:gridCol w:w="2832"/>
        <w:gridCol w:w="1134"/>
        <w:gridCol w:w="49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7" w:hRule="exact"/>
          <w:jc w:val="center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院系所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专业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拟招人数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D5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Arial"/>
                <w:color w:val="666666"/>
                <w:kern w:val="0"/>
                <w:sz w:val="24"/>
                <w:szCs w:val="24"/>
              </w:rPr>
              <w:t>研究方向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001中医学院（仲景学院）</w:t>
            </w:r>
          </w:p>
        </w:tc>
        <w:tc>
          <w:tcPr>
            <w:tcW w:w="25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100501中医基础理论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詹向红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01情志与衰老相关疾病的理论与应用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陈玉龙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02中医病因病机研究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exact"/>
          <w:jc w:val="center"/>
        </w:trPr>
        <w:tc>
          <w:tcPr>
            <w:tcW w:w="286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司富春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03肿瘤中医方证研究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004第一临床医学院（中西医结合学院）</w:t>
            </w: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jc w:val="left"/>
              <w:rPr>
                <w:rFonts w:ascii="方正仿宋简体" w:hAnsi="Arial" w:eastAsia="方正仿宋简体" w:cs="Arial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004第一临床医学院（中西医结合学院）</w:t>
            </w: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朱明军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01中医药防治心血管疾病临床与基础研究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 xml:space="preserve">李建生 李素云 王至婉 </w:t>
            </w:r>
            <w:r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 xml:space="preserve">王明航 张海龙 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9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01中医药防治呼吸疾病研究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朱平生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02中医药防治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肝胆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冯晓东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03常见功能障碍中医康复临床与基础研究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Arial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王新志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04中医药防治脑病研究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徐立然</w:t>
            </w:r>
          </w:p>
        </w:tc>
        <w:tc>
          <w:tcPr>
            <w:tcW w:w="113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05中医药防治感染性疾病研究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4" w:hRule="exact"/>
          <w:jc w:val="center"/>
        </w:trPr>
        <w:tc>
          <w:tcPr>
            <w:tcW w:w="2868" w:type="dxa"/>
            <w:vMerge w:val="continue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105702中医外科学（专业学位）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王祖龙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01中医药防治男科疾病研究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105704中医妇科学（专业学位）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杨丽萍</w:t>
            </w:r>
          </w:p>
        </w:tc>
        <w:tc>
          <w:tcPr>
            <w:tcW w:w="1134" w:type="dxa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01中医药防治妇科疾病研究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105705中医儿科学（专业学位）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丁  樱</w:t>
            </w:r>
          </w:p>
        </w:tc>
        <w:tc>
          <w:tcPr>
            <w:tcW w:w="1134" w:type="dxa"/>
            <w:vMerge w:val="restart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01中医药防治小儿肾病的临床和基础研究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马丙祥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02中医药防治小儿神经系统疾病研究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闫永彬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03中医药防治小儿感染与消化疾病研究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105709中西医结合临床（专业学位）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郑玉玲 蒋士卿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01中西医防治肿瘤疾病研究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张振强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02中西医防治脑病研究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exact"/>
          <w:jc w:val="center"/>
        </w:trPr>
        <w:tc>
          <w:tcPr>
            <w:tcW w:w="28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014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协同创</w:t>
            </w:r>
            <w:r>
              <w:rPr>
                <w:rFonts w:hint="eastAsia" w:ascii="仿宋" w:hAnsi="仿宋" w:eastAsia="仿宋" w:cs="___WRD_EMBED_SUB_337"/>
                <w:kern w:val="0"/>
                <w:sz w:val="24"/>
                <w:szCs w:val="24"/>
              </w:rPr>
              <w:t>新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中心</w:t>
            </w:r>
          </w:p>
        </w:tc>
        <w:tc>
          <w:tcPr>
            <w:tcW w:w="2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100506中医内科学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李建生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666666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01中医药防治呼吸疾病研究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9" w:hRule="exact"/>
          <w:jc w:val="center"/>
        </w:trPr>
        <w:tc>
          <w:tcPr>
            <w:tcW w:w="2868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006第二临床医学院</w:t>
            </w:r>
          </w:p>
        </w:tc>
        <w:tc>
          <w:tcPr>
            <w:tcW w:w="251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105701中医内科学（专业学位）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王振涛   吴  鸿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3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</w:t>
            </w:r>
            <w:r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中医药防治心血管疾病的临床与基础研究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  琦*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02中医体质治未病研究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105702中医外科学（专业学位）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刘爱民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2</w:t>
            </w:r>
          </w:p>
        </w:tc>
        <w:tc>
          <w:tcPr>
            <w:tcW w:w="49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01寻常型银屑病中医药疗效机制研究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孙自学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 中医药防治生殖障碍性疾病或男科病的研究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exact"/>
          <w:jc w:val="center"/>
        </w:trPr>
        <w:tc>
          <w:tcPr>
            <w:tcW w:w="2868" w:type="dxa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105703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中医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骨伤</w:t>
            </w: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科学（专业学位）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郑福增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01中医药防治风湿类疾病的研究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exact"/>
          <w:jc w:val="center"/>
        </w:trPr>
        <w:tc>
          <w:tcPr>
            <w:tcW w:w="28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008针灸</w:t>
            </w:r>
            <w:r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  <w:t>推拿学院</w:t>
            </w:r>
          </w:p>
        </w:tc>
        <w:tc>
          <w:tcPr>
            <w:tcW w:w="25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105707针灸推拿学（专业学位）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周运峰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1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01推拿治疗脏腑病的机制与临床研究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003药学院</w:t>
            </w:r>
          </w:p>
        </w:tc>
        <w:tc>
          <w:tcPr>
            <w:tcW w:w="251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100800中药学</w:t>
            </w: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 xml:space="preserve">冯卫生 </w:t>
            </w:r>
          </w:p>
        </w:tc>
        <w:tc>
          <w:tcPr>
            <w:tcW w:w="113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8</w:t>
            </w: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01中药药效物质基础研究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420"/>
              <w:jc w:val="left"/>
              <w:rPr>
                <w:rFonts w:ascii="方正仿宋简体" w:hAnsi="Arial" w:eastAsia="方正仿宋简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王智民*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600" w:firstLineChars="250"/>
              <w:rPr>
                <w:rFonts w:ascii="仿宋" w:hAnsi="仿宋" w:eastAsia="仿宋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02中药药效物质基础及大健康产品研发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 xml:space="preserve">陈随清 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03中药质量分析与新药开发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黄璐琦*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04中药资源学与分子生药学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苗明三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05中药分子药理学研究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郑晓珂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06中药活性成分及其作用机制研究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王君明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07中药药性药效机理与安全性评价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2868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51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唐进法</w:t>
            </w:r>
          </w:p>
        </w:tc>
        <w:tc>
          <w:tcPr>
            <w:tcW w:w="113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Arial" w:hAnsi="Arial" w:eastAsia="宋体" w:cs="Arial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4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方正仿宋简体" w:hAnsi="Arial" w:eastAsia="方正仿宋简体" w:cs="Arial"/>
                <w:kern w:val="0"/>
                <w:sz w:val="24"/>
                <w:szCs w:val="24"/>
              </w:rPr>
            </w:pPr>
            <w:r>
              <w:rPr>
                <w:rFonts w:hint="eastAsia" w:ascii="方正仿宋简体" w:hAnsi="Arial" w:eastAsia="方正仿宋简体" w:cs="Arial"/>
                <w:kern w:val="0"/>
                <w:sz w:val="24"/>
                <w:szCs w:val="24"/>
              </w:rPr>
              <w:t>08中药质量评价与合理用药研究</w:t>
            </w:r>
          </w:p>
        </w:tc>
      </w:tr>
    </w:tbl>
    <w:p>
      <w:pPr>
        <w:widowControl/>
        <w:spacing w:before="100" w:beforeAutospacing="1" w:after="100" w:afterAutospacing="1" w:line="528" w:lineRule="atLeast"/>
        <w:ind w:firstLine="480"/>
        <w:jc w:val="left"/>
        <w:rPr>
          <w:rStyle w:val="8"/>
          <w:rFonts w:ascii="黑体" w:hAnsi="宋体" w:eastAsia="黑体" w:cs="黑体"/>
          <w:b/>
          <w:color w:val="666666"/>
          <w:sz w:val="28"/>
          <w:szCs w:val="28"/>
          <w:shd w:val="clear" w:color="auto" w:fill="FFFFFF"/>
        </w:rPr>
      </w:pPr>
      <w:r>
        <w:rPr>
          <w:rFonts w:ascii="Arial" w:hAnsi="Arial" w:eastAsia="宋体" w:cs="Arial"/>
          <w:color w:val="666666"/>
          <w:kern w:val="0"/>
          <w:sz w:val="24"/>
          <w:szCs w:val="24"/>
        </w:rPr>
        <w:t> </w:t>
      </w:r>
      <w:r>
        <w:rPr>
          <w:rFonts w:hint="eastAsia" w:ascii="方正仿宋简体" w:hAnsi="Arial" w:eastAsia="方正仿宋简体" w:cs="Arial"/>
          <w:color w:val="666666"/>
          <w:kern w:val="0"/>
          <w:sz w:val="24"/>
          <w:szCs w:val="24"/>
        </w:rPr>
        <w:t>带</w:t>
      </w:r>
      <w:r>
        <w:rPr>
          <w:rFonts w:hint="eastAsia" w:ascii="方正仿宋简体" w:hAnsi="Arial" w:eastAsia="方正仿宋简体" w:cs="Arial"/>
          <w:kern w:val="0"/>
          <w:sz w:val="30"/>
          <w:szCs w:val="30"/>
          <w:vertAlign w:val="superscript"/>
        </w:rPr>
        <w:t>*</w:t>
      </w:r>
      <w:r>
        <w:rPr>
          <w:rFonts w:hint="eastAsia" w:ascii="方正仿宋简体" w:hAnsi="Arial" w:eastAsia="方正仿宋简体" w:cs="Arial"/>
          <w:color w:val="666666"/>
          <w:kern w:val="0"/>
          <w:sz w:val="24"/>
          <w:szCs w:val="24"/>
        </w:rPr>
        <w:t>导师为校外兼职博士研究生导师。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97D9E6E-AA87-4730-8BD3-1C169298862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  <w:embedRegular r:id="rId2" w:fontKey="{63BA12A5-A7C7-4090-9A6B-1BA4CC83DF8C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319295B2-56D3-4A82-8C78-2CED3F36703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AF8C24D-3C2C-4F50-9A09-02BE5793A7BA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220EE803-64D2-4DE2-8423-527CE8DE9458}"/>
  </w:font>
  <w:font w:name="方正仿宋简体">
    <w:altName w:val="Microsoft YaHei UI"/>
    <w:panose1 w:val="02010601030101010101"/>
    <w:charset w:val="86"/>
    <w:family w:val="auto"/>
    <w:pitch w:val="default"/>
    <w:sig w:usb0="00000000" w:usb1="00000000" w:usb2="00000010" w:usb3="00000000" w:csb0="00040000" w:csb1="00000000"/>
    <w:embedRegular r:id="rId6" w:fontKey="{4B922B07-DAA9-4162-A365-3B4BD4A2B9F3}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___WRD_EMBED_SUB_337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7" w:fontKey="{37AF90AC-AA44-43F5-9410-BFC86F300047}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F1"/>
    <w:rsid w:val="00061B04"/>
    <w:rsid w:val="00074EF3"/>
    <w:rsid w:val="00122727"/>
    <w:rsid w:val="001246F9"/>
    <w:rsid w:val="001877D7"/>
    <w:rsid w:val="001B46E7"/>
    <w:rsid w:val="002103D1"/>
    <w:rsid w:val="00211B84"/>
    <w:rsid w:val="00235394"/>
    <w:rsid w:val="00250CC1"/>
    <w:rsid w:val="002C1BC3"/>
    <w:rsid w:val="002C6BA2"/>
    <w:rsid w:val="002D23A7"/>
    <w:rsid w:val="002E0CF8"/>
    <w:rsid w:val="003306FB"/>
    <w:rsid w:val="00387F33"/>
    <w:rsid w:val="003A0E84"/>
    <w:rsid w:val="003A1722"/>
    <w:rsid w:val="003D1341"/>
    <w:rsid w:val="003E23E5"/>
    <w:rsid w:val="003E2706"/>
    <w:rsid w:val="0040542C"/>
    <w:rsid w:val="00456533"/>
    <w:rsid w:val="00462E7C"/>
    <w:rsid w:val="00463BA9"/>
    <w:rsid w:val="004808C5"/>
    <w:rsid w:val="004A6C8C"/>
    <w:rsid w:val="0050520E"/>
    <w:rsid w:val="00531C29"/>
    <w:rsid w:val="00551518"/>
    <w:rsid w:val="00552CB7"/>
    <w:rsid w:val="00560CC9"/>
    <w:rsid w:val="00560EE7"/>
    <w:rsid w:val="005713E6"/>
    <w:rsid w:val="005A405F"/>
    <w:rsid w:val="005B0DE9"/>
    <w:rsid w:val="005B2501"/>
    <w:rsid w:val="005D3DAF"/>
    <w:rsid w:val="005D5071"/>
    <w:rsid w:val="00614430"/>
    <w:rsid w:val="00626C4C"/>
    <w:rsid w:val="0064348F"/>
    <w:rsid w:val="00654CF9"/>
    <w:rsid w:val="00674893"/>
    <w:rsid w:val="00681AF0"/>
    <w:rsid w:val="00681E3C"/>
    <w:rsid w:val="006F76F9"/>
    <w:rsid w:val="00710CCF"/>
    <w:rsid w:val="00721E57"/>
    <w:rsid w:val="00762903"/>
    <w:rsid w:val="00782F9E"/>
    <w:rsid w:val="007904F8"/>
    <w:rsid w:val="007955DC"/>
    <w:rsid w:val="007C1523"/>
    <w:rsid w:val="007F19F8"/>
    <w:rsid w:val="007F7AAC"/>
    <w:rsid w:val="00816BB3"/>
    <w:rsid w:val="00817E6B"/>
    <w:rsid w:val="008307CC"/>
    <w:rsid w:val="00832BD7"/>
    <w:rsid w:val="00864AD2"/>
    <w:rsid w:val="008A1D1E"/>
    <w:rsid w:val="008A482C"/>
    <w:rsid w:val="008C6486"/>
    <w:rsid w:val="008E75DD"/>
    <w:rsid w:val="00912259"/>
    <w:rsid w:val="009426F1"/>
    <w:rsid w:val="00995499"/>
    <w:rsid w:val="009E48DD"/>
    <w:rsid w:val="009F34E2"/>
    <w:rsid w:val="009F42B2"/>
    <w:rsid w:val="00A20380"/>
    <w:rsid w:val="00A230BE"/>
    <w:rsid w:val="00A63025"/>
    <w:rsid w:val="00B028E8"/>
    <w:rsid w:val="00B10B5C"/>
    <w:rsid w:val="00B118D9"/>
    <w:rsid w:val="00B27C1E"/>
    <w:rsid w:val="00B51A5A"/>
    <w:rsid w:val="00B5374D"/>
    <w:rsid w:val="00B53F39"/>
    <w:rsid w:val="00B83924"/>
    <w:rsid w:val="00C0674D"/>
    <w:rsid w:val="00C7773B"/>
    <w:rsid w:val="00C77C61"/>
    <w:rsid w:val="00CA0FB7"/>
    <w:rsid w:val="00CF0C59"/>
    <w:rsid w:val="00D32740"/>
    <w:rsid w:val="00D544A0"/>
    <w:rsid w:val="00D663EA"/>
    <w:rsid w:val="00DA32F1"/>
    <w:rsid w:val="00DA3590"/>
    <w:rsid w:val="00DA616F"/>
    <w:rsid w:val="00DB04CA"/>
    <w:rsid w:val="00E03BD0"/>
    <w:rsid w:val="00E4100C"/>
    <w:rsid w:val="00E478B2"/>
    <w:rsid w:val="00E65E9C"/>
    <w:rsid w:val="00E6673B"/>
    <w:rsid w:val="00EB23E7"/>
    <w:rsid w:val="00ED5D9B"/>
    <w:rsid w:val="00F56F98"/>
    <w:rsid w:val="00FF760A"/>
    <w:rsid w:val="0E3E32F5"/>
    <w:rsid w:val="151665BB"/>
    <w:rsid w:val="51967C4B"/>
    <w:rsid w:val="743547FF"/>
    <w:rsid w:val="7C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22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608F12-8142-4B81-9250-9E79C9CB09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yzb</Company>
  <Pages>4</Pages>
  <Words>175</Words>
  <Characters>999</Characters>
  <Lines>8</Lines>
  <Paragraphs>2</Paragraphs>
  <TotalTime>39</TotalTime>
  <ScaleCrop>false</ScaleCrop>
  <LinksUpToDate>false</LinksUpToDate>
  <CharactersWithSpaces>1172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2022-01-10T09:56:00Z</dcterms:created>
  <dc:creator>lumeng</dc:creator>
  <cp:lastModifiedBy>Administrator</cp:lastModifiedBy>
  <cp:lastPrinted>2022-01-10T08:59:00Z</cp:lastPrinted>
  <dcterms:modified xsi:type="dcterms:W3CDTF">2022-01-13T06:16:25Z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494F435F72454394A63210AF03D759CE</vt:lpwstr>
  </property>
</Properties>
</file>